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73C5">
      <w:pPr>
        <w:tabs>
          <w:tab w:val="left" w:pos="7815"/>
        </w:tabs>
        <w:adjustRightInd w:val="0"/>
        <w:snapToGrid w:val="0"/>
        <w:spacing w:line="360" w:lineRule="auto"/>
        <w:rPr>
          <w:rFonts w:hint="eastAsia" w:ascii="宋体" w:hAnsi="宋体" w:cs="宋体"/>
          <w:b/>
          <w:sz w:val="36"/>
          <w:szCs w:val="36"/>
        </w:rPr>
      </w:pPr>
      <w:r>
        <w:rPr>
          <w:rFonts w:hint="eastAsia" w:ascii="宋体" w:hAnsi="宋体" w:cs="宋体"/>
          <w:b/>
          <w:sz w:val="36"/>
          <w:szCs w:val="36"/>
        </w:rPr>
        <w:tab/>
      </w:r>
    </w:p>
    <w:p w14:paraId="7B4FF6BF">
      <w:pPr>
        <w:adjustRightInd w:val="0"/>
        <w:snapToGrid w:val="0"/>
        <w:spacing w:line="360" w:lineRule="auto"/>
        <w:jc w:val="center"/>
        <w:rPr>
          <w:rStyle w:val="93"/>
          <w:rFonts w:hint="eastAsia" w:ascii="宋体" w:hAnsi="宋体"/>
          <w:b/>
          <w:sz w:val="36"/>
          <w:szCs w:val="36"/>
        </w:rPr>
      </w:pPr>
      <w:bookmarkStart w:id="0" w:name="_Toc433364075"/>
      <w:bookmarkStart w:id="1" w:name="_Toc458683921"/>
      <w:r>
        <w:rPr>
          <w:rStyle w:val="93"/>
          <w:rFonts w:hint="eastAsia" w:ascii="宋体" w:hAnsi="宋体"/>
          <w:b/>
          <w:sz w:val="36"/>
          <w:szCs w:val="36"/>
        </w:rPr>
        <w:t>蜀道投资集团有限责任公司</w:t>
      </w:r>
    </w:p>
    <w:p w14:paraId="4612C7D4">
      <w:pPr>
        <w:adjustRightInd w:val="0"/>
        <w:snapToGrid w:val="0"/>
        <w:spacing w:line="360" w:lineRule="auto"/>
        <w:jc w:val="center"/>
        <w:rPr>
          <w:rStyle w:val="93"/>
          <w:rFonts w:hint="eastAsia" w:ascii="宋体" w:hAnsi="宋体"/>
          <w:b/>
          <w:sz w:val="36"/>
          <w:szCs w:val="36"/>
        </w:rPr>
      </w:pPr>
      <w:r>
        <w:rPr>
          <w:rStyle w:val="93"/>
          <w:rFonts w:hint="eastAsia" w:ascii="宋体" w:hAnsi="宋体"/>
          <w:b/>
          <w:sz w:val="36"/>
          <w:szCs w:val="36"/>
        </w:rPr>
        <w:t>聘请中介机构协助开展《蜀道集团履行战略使命评价》</w:t>
      </w:r>
    </w:p>
    <w:p w14:paraId="45BA07B4">
      <w:pPr>
        <w:adjustRightInd w:val="0"/>
        <w:snapToGrid w:val="0"/>
        <w:spacing w:line="360" w:lineRule="auto"/>
        <w:jc w:val="center"/>
        <w:rPr>
          <w:rFonts w:hint="eastAsia" w:ascii="宋体" w:hAnsi="宋体" w:cs="宋体"/>
          <w:b/>
          <w:sz w:val="44"/>
          <w:szCs w:val="44"/>
        </w:rPr>
      </w:pPr>
      <w:r>
        <w:rPr>
          <w:rStyle w:val="93"/>
          <w:rFonts w:hint="eastAsia" w:ascii="宋体" w:hAnsi="宋体"/>
          <w:b/>
          <w:sz w:val="36"/>
          <w:szCs w:val="36"/>
        </w:rPr>
        <w:t>课题研究项目</w:t>
      </w:r>
    </w:p>
    <w:p w14:paraId="0CC66A39">
      <w:pPr>
        <w:pStyle w:val="44"/>
        <w:adjustRightInd w:val="0"/>
        <w:snapToGrid w:val="0"/>
        <w:ind w:left="0" w:firstLine="720"/>
        <w:rPr>
          <w:rFonts w:hint="eastAsia" w:ascii="宋体" w:hAnsi="宋体" w:eastAsia="宋体" w:cs="宋体"/>
        </w:rPr>
      </w:pPr>
    </w:p>
    <w:p w14:paraId="32E5BA6A">
      <w:pPr>
        <w:pStyle w:val="44"/>
        <w:adjustRightInd w:val="0"/>
        <w:snapToGrid w:val="0"/>
        <w:ind w:left="0" w:firstLine="720"/>
        <w:rPr>
          <w:rFonts w:hint="eastAsia" w:ascii="宋体" w:hAnsi="宋体" w:eastAsia="宋体" w:cs="宋体"/>
        </w:rPr>
      </w:pPr>
    </w:p>
    <w:p w14:paraId="322D46B5">
      <w:pPr>
        <w:pStyle w:val="44"/>
        <w:adjustRightInd w:val="0"/>
        <w:snapToGrid w:val="0"/>
        <w:ind w:left="0" w:firstLine="720"/>
        <w:rPr>
          <w:rFonts w:hint="eastAsia" w:ascii="宋体" w:hAnsi="宋体" w:eastAsia="宋体" w:cs="宋体"/>
        </w:rPr>
      </w:pPr>
    </w:p>
    <w:p w14:paraId="0DFE4B33">
      <w:pPr>
        <w:adjustRightInd w:val="0"/>
        <w:snapToGrid w:val="0"/>
        <w:jc w:val="center"/>
        <w:rPr>
          <w:rFonts w:hint="eastAsia" w:ascii="宋体" w:hAnsi="宋体" w:cs="宋体"/>
          <w:b/>
          <w:sz w:val="72"/>
          <w:szCs w:val="72"/>
        </w:rPr>
      </w:pPr>
    </w:p>
    <w:p w14:paraId="6F9794E7">
      <w:pPr>
        <w:adjustRightInd w:val="0"/>
        <w:snapToGrid w:val="0"/>
        <w:jc w:val="center"/>
        <w:rPr>
          <w:rFonts w:hint="eastAsia" w:ascii="宋体" w:hAnsi="宋体" w:cs="宋体"/>
          <w:b/>
          <w:sz w:val="72"/>
          <w:szCs w:val="72"/>
        </w:rPr>
      </w:pPr>
    </w:p>
    <w:bookmarkEnd w:id="0"/>
    <w:bookmarkEnd w:id="1"/>
    <w:p w14:paraId="253856A9">
      <w:pPr>
        <w:adjustRightInd w:val="0"/>
        <w:snapToGrid w:val="0"/>
        <w:jc w:val="center"/>
        <w:rPr>
          <w:rFonts w:hint="eastAsia" w:ascii="宋体" w:hAnsi="宋体" w:cs="宋体"/>
          <w:sz w:val="84"/>
          <w:szCs w:val="84"/>
        </w:rPr>
      </w:pPr>
      <w:r>
        <w:rPr>
          <w:rFonts w:hint="eastAsia" w:ascii="宋体" w:hAnsi="宋体" w:cs="宋体"/>
          <w:b/>
          <w:sz w:val="72"/>
          <w:szCs w:val="72"/>
        </w:rPr>
        <w:t>比选文件</w:t>
      </w:r>
    </w:p>
    <w:p w14:paraId="7D6144DE">
      <w:pPr>
        <w:adjustRightInd w:val="0"/>
        <w:snapToGrid w:val="0"/>
        <w:spacing w:line="360" w:lineRule="auto"/>
        <w:jc w:val="center"/>
        <w:rPr>
          <w:rFonts w:hint="eastAsia" w:ascii="宋体" w:hAnsi="宋体" w:cs="宋体"/>
          <w:sz w:val="44"/>
          <w:szCs w:val="44"/>
        </w:rPr>
      </w:pPr>
    </w:p>
    <w:p w14:paraId="179BF0B0">
      <w:pPr>
        <w:pStyle w:val="10"/>
        <w:adjustRightInd w:val="0"/>
        <w:snapToGrid w:val="0"/>
        <w:spacing w:after="0"/>
        <w:ind w:firstLine="420"/>
        <w:rPr>
          <w:rFonts w:hint="eastAsia" w:ascii="宋体" w:hAnsi="宋体" w:cs="宋体"/>
        </w:rPr>
      </w:pPr>
    </w:p>
    <w:p w14:paraId="546D431D">
      <w:pPr>
        <w:rPr>
          <w:rFonts w:hint="eastAsia" w:ascii="宋体" w:hAnsi="宋体" w:cs="宋体"/>
        </w:rPr>
      </w:pPr>
    </w:p>
    <w:p w14:paraId="7EB48BB2">
      <w:pPr>
        <w:rPr>
          <w:rFonts w:hint="eastAsia" w:ascii="宋体" w:hAnsi="宋体" w:cs="宋体"/>
        </w:rPr>
      </w:pPr>
    </w:p>
    <w:p w14:paraId="6F601589">
      <w:pPr>
        <w:rPr>
          <w:rFonts w:hint="eastAsia" w:ascii="宋体" w:hAnsi="宋体" w:cs="宋体"/>
        </w:rPr>
      </w:pPr>
    </w:p>
    <w:p w14:paraId="54271BEF">
      <w:pPr>
        <w:rPr>
          <w:rFonts w:hint="eastAsia" w:ascii="宋体" w:hAnsi="宋体" w:cs="宋体"/>
        </w:rPr>
      </w:pPr>
    </w:p>
    <w:p w14:paraId="7B6780B4">
      <w:pPr>
        <w:rPr>
          <w:rFonts w:hint="eastAsia" w:ascii="宋体" w:hAnsi="宋体" w:cs="宋体"/>
        </w:rPr>
      </w:pPr>
    </w:p>
    <w:p w14:paraId="4CC17446">
      <w:pPr>
        <w:rPr>
          <w:rFonts w:hint="eastAsia" w:ascii="宋体" w:hAnsi="宋体" w:cs="宋体"/>
        </w:rPr>
      </w:pPr>
    </w:p>
    <w:p w14:paraId="34967713">
      <w:pPr>
        <w:rPr>
          <w:rFonts w:hint="eastAsia" w:ascii="宋体" w:hAnsi="宋体" w:cs="宋体"/>
        </w:rPr>
      </w:pPr>
    </w:p>
    <w:p w14:paraId="0B62DEFC">
      <w:pPr>
        <w:rPr>
          <w:rFonts w:hint="eastAsia" w:ascii="宋体" w:hAnsi="宋体" w:cs="宋体"/>
        </w:rPr>
      </w:pPr>
    </w:p>
    <w:p w14:paraId="6B111D2C">
      <w:pPr>
        <w:adjustRightInd w:val="0"/>
        <w:snapToGrid w:val="0"/>
        <w:spacing w:line="360" w:lineRule="auto"/>
        <w:ind w:firstLine="2398" w:firstLineChars="545"/>
        <w:rPr>
          <w:rFonts w:hint="eastAsia" w:ascii="宋体" w:hAnsi="宋体" w:cs="宋体"/>
          <w:sz w:val="44"/>
          <w:szCs w:val="44"/>
        </w:rPr>
      </w:pPr>
    </w:p>
    <w:p w14:paraId="0A990099">
      <w:pPr>
        <w:adjustRightInd w:val="0"/>
        <w:snapToGrid w:val="0"/>
        <w:spacing w:line="360" w:lineRule="auto"/>
        <w:ind w:right="-821" w:rightChars="-391"/>
        <w:jc w:val="center"/>
        <w:rPr>
          <w:rFonts w:hint="eastAsia" w:ascii="宋体" w:hAnsi="宋体" w:cs="宋体"/>
          <w:b/>
          <w:sz w:val="32"/>
          <w:szCs w:val="32"/>
        </w:rPr>
      </w:pPr>
      <w:r>
        <w:rPr>
          <w:rFonts w:hint="eastAsia" w:ascii="宋体" w:hAnsi="宋体" w:cs="宋体"/>
          <w:b/>
          <w:sz w:val="32"/>
          <w:szCs w:val="32"/>
        </w:rPr>
        <w:t>比选人：蜀道投资集团有限责任公司</w:t>
      </w:r>
    </w:p>
    <w:p w14:paraId="2AB8985E">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2026年3月</w:t>
      </w:r>
    </w:p>
    <w:p w14:paraId="06BA1D20">
      <w:pPr>
        <w:adjustRightInd w:val="0"/>
        <w:snapToGrid w:val="0"/>
        <w:rPr>
          <w:rFonts w:hint="eastAsia" w:ascii="宋体" w:hAnsi="宋体" w:cs="宋体"/>
        </w:rPr>
      </w:pPr>
    </w:p>
    <w:p w14:paraId="2CFC1956">
      <w:pPr>
        <w:adjustRightInd w:val="0"/>
        <w:snapToGrid w:val="0"/>
        <w:rPr>
          <w:rFonts w:hint="eastAsia" w:ascii="宋体" w:hAnsi="宋体" w:cs="宋体"/>
        </w:rPr>
      </w:pPr>
      <w:r>
        <w:rPr>
          <w:rFonts w:hint="eastAsia" w:ascii="宋体" w:hAnsi="宋体" w:cs="宋体"/>
        </w:rPr>
        <w:br w:type="page"/>
      </w:r>
    </w:p>
    <w:p w14:paraId="5E64C15F">
      <w:pPr>
        <w:pStyle w:val="24"/>
        <w:ind w:firstLine="180"/>
      </w:pPr>
    </w:p>
    <w:p w14:paraId="5A5B3E24">
      <w:pPr>
        <w:tabs>
          <w:tab w:val="right" w:leader="dot" w:pos="9126"/>
        </w:tabs>
        <w:adjustRightInd w:val="0"/>
        <w:snapToGrid w:val="0"/>
        <w:spacing w:line="259" w:lineRule="auto"/>
        <w:jc w:val="center"/>
        <w:rPr>
          <w:rFonts w:hint="eastAsia" w:ascii="宋体" w:hAnsi="宋体" w:cs="宋体"/>
          <w:b/>
          <w:bCs/>
          <w:sz w:val="40"/>
          <w:szCs w:val="40"/>
        </w:rPr>
      </w:pPr>
      <w:r>
        <w:rPr>
          <w:rFonts w:hint="eastAsia" w:ascii="宋体" w:hAnsi="宋体" w:cs="宋体"/>
          <w:b/>
          <w:bCs/>
          <w:sz w:val="40"/>
          <w:szCs w:val="40"/>
        </w:rPr>
        <w:t>目 录</w:t>
      </w:r>
    </w:p>
    <w:p w14:paraId="796BC2BE">
      <w:pPr>
        <w:pStyle w:val="10"/>
        <w:ind w:firstLine="420"/>
        <w:rPr>
          <w:rFonts w:hint="eastAsia" w:ascii="宋体" w:hAnsi="宋体" w:cs="宋体"/>
        </w:rPr>
      </w:pPr>
    </w:p>
    <w:p w14:paraId="361AE0CB">
      <w:pPr>
        <w:pStyle w:val="44"/>
        <w:adjustRightInd w:val="0"/>
        <w:snapToGrid w:val="0"/>
        <w:spacing w:line="360" w:lineRule="auto"/>
        <w:ind w:firstLine="540"/>
        <w:rPr>
          <w:rFonts w:hint="eastAsia" w:ascii="宋体" w:hAnsi="宋体" w:eastAsia="宋体" w:cs="宋体"/>
          <w:sz w:val="24"/>
          <w:szCs w:val="24"/>
        </w:rPr>
      </w:pPr>
    </w:p>
    <w:p w14:paraId="402EA9A2">
      <w:pPr>
        <w:pStyle w:val="19"/>
        <w:tabs>
          <w:tab w:val="right" w:leader="dot" w:pos="9582"/>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"_Toc21017" </w:instrText>
      </w:r>
      <w:r>
        <w:fldChar w:fldCharType="separate"/>
      </w:r>
      <w:r>
        <w:rPr>
          <w:rFonts w:hint="eastAsia" w:ascii="宋体" w:hAnsi="宋体" w:cs="宋体"/>
          <w:sz w:val="28"/>
          <w:szCs w:val="28"/>
        </w:rPr>
        <w:t>第一章 比选公告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_Toc21017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592E762E">
      <w:pPr>
        <w:pStyle w:val="19"/>
        <w:tabs>
          <w:tab w:val="right" w:leader="dot" w:pos="9582"/>
        </w:tabs>
        <w:rPr>
          <w:rFonts w:hint="eastAsia" w:ascii="宋体" w:hAnsi="宋体" w:cs="宋体"/>
          <w:sz w:val="28"/>
          <w:szCs w:val="28"/>
        </w:rPr>
      </w:pPr>
      <w:r>
        <w:fldChar w:fldCharType="begin"/>
      </w:r>
      <w:r>
        <w:instrText xml:space="preserve"> HYPERLINK \l "_Toc8526" </w:instrText>
      </w:r>
      <w:r>
        <w:fldChar w:fldCharType="separate"/>
      </w:r>
      <w:r>
        <w:rPr>
          <w:rFonts w:hint="eastAsia" w:ascii="宋体" w:hAnsi="宋体" w:cs="宋体"/>
          <w:sz w:val="28"/>
          <w:szCs w:val="28"/>
        </w:rPr>
        <w:t>第二章 比选申请人须知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_Toc8526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6678A3BE">
      <w:pPr>
        <w:pStyle w:val="19"/>
        <w:tabs>
          <w:tab w:val="right" w:leader="dot" w:pos="9582"/>
        </w:tabs>
        <w:rPr>
          <w:rFonts w:hint="eastAsia" w:ascii="宋体" w:hAnsi="宋体" w:cs="宋体"/>
          <w:sz w:val="28"/>
          <w:szCs w:val="28"/>
        </w:rPr>
      </w:pPr>
      <w:r>
        <w:fldChar w:fldCharType="begin"/>
      </w:r>
      <w:r>
        <w:instrText xml:space="preserve"> HYPERLINK \l "_Toc24205"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_Toc24205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3D2E927B">
      <w:pPr>
        <w:pStyle w:val="19"/>
        <w:tabs>
          <w:tab w:val="right" w:leader="dot" w:pos="9582"/>
        </w:tabs>
        <w:rPr>
          <w:rFonts w:hint="eastAsia" w:ascii="宋体" w:hAnsi="宋体" w:cs="宋体"/>
          <w:sz w:val="28"/>
          <w:szCs w:val="28"/>
        </w:rPr>
      </w:pPr>
      <w:r>
        <w:fldChar w:fldCharType="begin"/>
      </w:r>
      <w:r>
        <w:instrText xml:space="preserve"> HYPERLINK \l "_Toc26469" </w:instrText>
      </w:r>
      <w:r>
        <w:fldChar w:fldCharType="separate"/>
      </w:r>
      <w:r>
        <w:rPr>
          <w:rFonts w:hint="eastAsia" w:ascii="宋体" w:hAnsi="宋体" w:cs="宋体"/>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_Toc26469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14:paraId="3EB64616">
      <w:pPr>
        <w:pStyle w:val="19"/>
        <w:tabs>
          <w:tab w:val="right" w:leader="dot" w:pos="9582"/>
        </w:tabs>
        <w:rPr>
          <w:rFonts w:hint="eastAsia" w:ascii="宋体" w:hAnsi="宋体" w:cs="宋体"/>
          <w:sz w:val="28"/>
          <w:szCs w:val="28"/>
        </w:rPr>
      </w:pPr>
      <w:r>
        <w:fldChar w:fldCharType="begin"/>
      </w:r>
      <w:r>
        <w:instrText xml:space="preserve"> HYPERLINK \l "_Toc1938" </w:instrText>
      </w:r>
      <w:r>
        <w:fldChar w:fldCharType="separate"/>
      </w:r>
      <w:r>
        <w:rPr>
          <w:rFonts w:hint="eastAsia" w:ascii="宋体" w:hAnsi="宋体" w:cs="宋体"/>
          <w:sz w:val="28"/>
          <w:szCs w:val="28"/>
        </w:rPr>
        <w:t>第五章 比选申请文件格式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_Toc1938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14:paraId="71AB85D1">
      <w:pPr>
        <w:adjustRightInd w:val="0"/>
        <w:snapToGrid w:val="0"/>
        <w:spacing w:line="360" w:lineRule="auto"/>
        <w:jc w:val="center"/>
        <w:rPr>
          <w:rFonts w:hint="eastAsia" w:ascii="宋体" w:hAnsi="宋体" w:cs="宋体"/>
          <w:sz w:val="28"/>
          <w:szCs w:val="28"/>
        </w:rPr>
      </w:pPr>
      <w:r>
        <w:rPr>
          <w:rFonts w:hint="eastAsia" w:ascii="宋体" w:hAnsi="宋体" w:cs="宋体"/>
          <w:sz w:val="28"/>
          <w:szCs w:val="28"/>
        </w:rPr>
        <w:fldChar w:fldCharType="end"/>
      </w:r>
    </w:p>
    <w:p w14:paraId="62C21339">
      <w:pPr>
        <w:adjustRightInd w:val="0"/>
        <w:snapToGrid w:val="0"/>
        <w:spacing w:line="360" w:lineRule="auto"/>
        <w:jc w:val="center"/>
        <w:rPr>
          <w:rFonts w:hint="eastAsia" w:ascii="宋体" w:hAnsi="宋体" w:cs="宋体"/>
        </w:rPr>
        <w:sectPr>
          <w:footerReference r:id="rId3" w:type="default"/>
          <w:pgSz w:w="11850" w:h="16783"/>
          <w:pgMar w:top="1134" w:right="1134" w:bottom="1134" w:left="1134" w:header="851" w:footer="992" w:gutter="0"/>
          <w:pgNumType w:start="1"/>
          <w:cols w:space="720" w:num="1"/>
          <w:docGrid w:type="lines" w:linePitch="312" w:charSpace="0"/>
        </w:sectPr>
      </w:pPr>
    </w:p>
    <w:p w14:paraId="292B86A2">
      <w:pPr>
        <w:adjustRightInd w:val="0"/>
        <w:snapToGrid w:val="0"/>
        <w:rPr>
          <w:rFonts w:hint="eastAsia" w:ascii="宋体" w:hAnsi="宋体" w:cs="宋体"/>
        </w:rPr>
      </w:pPr>
      <w:bookmarkStart w:id="2" w:name="_Toc143764989"/>
      <w:bookmarkStart w:id="3" w:name="_Toc27563"/>
      <w:bookmarkStart w:id="4" w:name="_Toc21185"/>
      <w:bookmarkStart w:id="5" w:name="_Toc30316"/>
      <w:bookmarkStart w:id="6" w:name="_Toc148780478"/>
      <w:bookmarkStart w:id="7" w:name="_Toc21458"/>
    </w:p>
    <w:p w14:paraId="05D8D0B8">
      <w:pPr>
        <w:adjustRightInd w:val="0"/>
        <w:snapToGrid w:val="0"/>
        <w:rPr>
          <w:rFonts w:hint="eastAsia" w:ascii="宋体" w:hAnsi="宋体" w:cs="宋体"/>
        </w:rPr>
      </w:pPr>
    </w:p>
    <w:p w14:paraId="69CBCA7B">
      <w:pPr>
        <w:adjustRightInd w:val="0"/>
        <w:snapToGrid w:val="0"/>
        <w:rPr>
          <w:rFonts w:hint="eastAsia" w:ascii="宋体" w:hAnsi="宋体" w:cs="宋体"/>
        </w:rPr>
      </w:pPr>
    </w:p>
    <w:p w14:paraId="4A23ADE5">
      <w:pPr>
        <w:pStyle w:val="44"/>
        <w:adjustRightInd w:val="0"/>
        <w:snapToGrid w:val="0"/>
        <w:ind w:firstLine="720"/>
        <w:rPr>
          <w:rFonts w:hint="eastAsia" w:ascii="宋体" w:hAnsi="宋体" w:eastAsia="宋体" w:cs="宋体"/>
        </w:rPr>
      </w:pPr>
    </w:p>
    <w:p w14:paraId="55D30288">
      <w:pPr>
        <w:adjustRightInd w:val="0"/>
        <w:snapToGrid w:val="0"/>
        <w:rPr>
          <w:rFonts w:hint="eastAsia" w:ascii="宋体" w:hAnsi="宋体" w:cs="宋体"/>
        </w:rPr>
      </w:pPr>
    </w:p>
    <w:p w14:paraId="1B14FB2B">
      <w:pPr>
        <w:adjustRightInd w:val="0"/>
        <w:snapToGrid w:val="0"/>
        <w:rPr>
          <w:rFonts w:hint="eastAsia" w:ascii="宋体" w:hAnsi="宋体" w:cs="宋体"/>
        </w:rPr>
      </w:pPr>
    </w:p>
    <w:p w14:paraId="0EF45958">
      <w:pPr>
        <w:adjustRightInd w:val="0"/>
        <w:snapToGrid w:val="0"/>
        <w:rPr>
          <w:rFonts w:hint="eastAsia" w:ascii="宋体" w:hAnsi="宋体" w:cs="宋体"/>
        </w:rPr>
      </w:pPr>
    </w:p>
    <w:p w14:paraId="4F144BB3">
      <w:pPr>
        <w:pStyle w:val="44"/>
        <w:adjustRightInd w:val="0"/>
        <w:snapToGrid w:val="0"/>
        <w:ind w:left="0" w:firstLine="720"/>
        <w:rPr>
          <w:rFonts w:hint="eastAsia" w:ascii="宋体" w:hAnsi="宋体" w:eastAsia="宋体" w:cs="宋体"/>
        </w:rPr>
      </w:pPr>
    </w:p>
    <w:p w14:paraId="58A8FDD9">
      <w:pPr>
        <w:pStyle w:val="44"/>
        <w:adjustRightInd w:val="0"/>
        <w:snapToGrid w:val="0"/>
        <w:ind w:left="0" w:firstLine="720"/>
        <w:rPr>
          <w:rFonts w:hint="eastAsia" w:ascii="宋体" w:hAnsi="宋体" w:eastAsia="宋体" w:cs="宋体"/>
        </w:rPr>
      </w:pPr>
    </w:p>
    <w:p w14:paraId="661F5648">
      <w:pPr>
        <w:adjustRightInd w:val="0"/>
        <w:snapToGrid w:val="0"/>
        <w:rPr>
          <w:rFonts w:hint="eastAsia" w:ascii="宋体" w:hAnsi="宋体" w:cs="宋体"/>
        </w:rPr>
      </w:pPr>
    </w:p>
    <w:p w14:paraId="5B3DE9F0">
      <w:pPr>
        <w:pStyle w:val="44"/>
        <w:adjustRightInd w:val="0"/>
        <w:snapToGrid w:val="0"/>
        <w:ind w:left="0" w:firstLine="720"/>
        <w:rPr>
          <w:rFonts w:hint="eastAsia" w:ascii="宋体" w:hAnsi="宋体" w:eastAsia="宋体" w:cs="宋体"/>
        </w:rPr>
      </w:pPr>
    </w:p>
    <w:p w14:paraId="71447799">
      <w:pPr>
        <w:adjustRightInd w:val="0"/>
        <w:snapToGrid w:val="0"/>
        <w:rPr>
          <w:rFonts w:hint="eastAsia" w:ascii="宋体" w:hAnsi="宋体" w:cs="宋体"/>
        </w:rPr>
      </w:pPr>
    </w:p>
    <w:p w14:paraId="6AAD197F">
      <w:pPr>
        <w:adjustRightInd w:val="0"/>
        <w:snapToGrid w:val="0"/>
        <w:rPr>
          <w:rFonts w:hint="eastAsia" w:ascii="宋体" w:hAnsi="宋体" w:cs="宋体"/>
        </w:rPr>
      </w:pPr>
    </w:p>
    <w:p w14:paraId="0DB81327">
      <w:pPr>
        <w:adjustRightInd w:val="0"/>
        <w:snapToGrid w:val="0"/>
        <w:rPr>
          <w:rFonts w:hint="eastAsia" w:ascii="宋体" w:hAnsi="宋体" w:cs="宋体"/>
        </w:rPr>
      </w:pPr>
    </w:p>
    <w:p w14:paraId="69C375DD">
      <w:pPr>
        <w:adjustRightInd w:val="0"/>
        <w:snapToGrid w:val="0"/>
        <w:rPr>
          <w:rFonts w:hint="eastAsia" w:ascii="宋体" w:hAnsi="宋体" w:cs="宋体"/>
        </w:rPr>
      </w:pPr>
    </w:p>
    <w:p w14:paraId="0A8D900E">
      <w:pPr>
        <w:adjustRightInd w:val="0"/>
        <w:snapToGrid w:val="0"/>
        <w:rPr>
          <w:rFonts w:hint="eastAsia" w:ascii="宋体" w:hAnsi="宋体" w:cs="宋体"/>
        </w:rPr>
      </w:pPr>
    </w:p>
    <w:p w14:paraId="73DC2AB8">
      <w:pPr>
        <w:pStyle w:val="2"/>
        <w:keepLines w:val="0"/>
        <w:adjustRightInd w:val="0"/>
        <w:snapToGrid w:val="0"/>
        <w:spacing w:before="0" w:after="0" w:line="360" w:lineRule="auto"/>
        <w:jc w:val="center"/>
        <w:rPr>
          <w:rFonts w:hint="eastAsia" w:ascii="宋体" w:hAnsi="宋体" w:cs="宋体"/>
          <w:kern w:val="2"/>
          <w:sz w:val="48"/>
          <w:szCs w:val="48"/>
        </w:rPr>
      </w:pPr>
      <w:bookmarkStart w:id="8" w:name="_Toc152746986"/>
      <w:bookmarkStart w:id="9" w:name="_Toc21017"/>
      <w:r>
        <w:rPr>
          <w:rFonts w:hint="eastAsia" w:ascii="宋体" w:hAnsi="宋体" w:cs="宋体"/>
          <w:kern w:val="2"/>
          <w:sz w:val="48"/>
          <w:szCs w:val="48"/>
        </w:rPr>
        <w:t xml:space="preserve">第一章 </w:t>
      </w:r>
      <w:bookmarkEnd w:id="2"/>
      <w:bookmarkEnd w:id="3"/>
      <w:bookmarkEnd w:id="4"/>
      <w:bookmarkEnd w:id="5"/>
      <w:bookmarkEnd w:id="6"/>
      <w:bookmarkEnd w:id="7"/>
      <w:bookmarkEnd w:id="8"/>
      <w:r>
        <w:rPr>
          <w:rFonts w:hint="eastAsia" w:ascii="宋体" w:hAnsi="宋体" w:cs="宋体"/>
          <w:kern w:val="2"/>
          <w:sz w:val="48"/>
          <w:szCs w:val="48"/>
        </w:rPr>
        <w:t>比选公告</w:t>
      </w:r>
      <w:bookmarkEnd w:id="9"/>
    </w:p>
    <w:p w14:paraId="605FD98A">
      <w:pPr>
        <w:adjustRightInd w:val="0"/>
        <w:snapToGrid w:val="0"/>
        <w:spacing w:line="360" w:lineRule="auto"/>
        <w:jc w:val="center"/>
        <w:rPr>
          <w:rFonts w:hint="eastAsia" w:ascii="宋体" w:hAnsi="宋体" w:cs="宋体"/>
          <w:b/>
          <w:bCs/>
          <w:sz w:val="28"/>
          <w:szCs w:val="28"/>
        </w:rPr>
      </w:pPr>
      <w:r>
        <w:rPr>
          <w:rFonts w:hint="eastAsia" w:ascii="宋体" w:hAnsi="宋体" w:cs="宋体"/>
        </w:rPr>
        <w:br w:type="page"/>
      </w:r>
      <w:bookmarkStart w:id="10" w:name="OLE_LINK2"/>
      <w:bookmarkStart w:id="11" w:name="OLE_LINK1"/>
      <w:r>
        <w:rPr>
          <w:rFonts w:hint="eastAsia" w:ascii="宋体" w:hAnsi="宋体" w:cs="宋体"/>
          <w:b/>
          <w:bCs/>
          <w:sz w:val="28"/>
          <w:szCs w:val="28"/>
        </w:rPr>
        <w:t>蜀道投资集团有限责任公司</w:t>
      </w:r>
    </w:p>
    <w:p w14:paraId="58297758">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聘请中介机构协助开展《蜀道集团履行战略使命评价》课题研究项目</w:t>
      </w:r>
    </w:p>
    <w:p w14:paraId="49D4609B">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比选公告</w:t>
      </w:r>
    </w:p>
    <w:p w14:paraId="738AFAE3">
      <w:pPr>
        <w:adjustRightInd w:val="0"/>
        <w:snapToGrid w:val="0"/>
        <w:spacing w:line="360" w:lineRule="auto"/>
        <w:ind w:firstLine="482" w:firstLineChars="200"/>
        <w:rPr>
          <w:rFonts w:hint="eastAsia" w:ascii="宋体" w:hAnsi="宋体" w:cs="宋体"/>
          <w:spacing w:val="-1"/>
          <w:sz w:val="24"/>
          <w:szCs w:val="24"/>
        </w:rPr>
      </w:pPr>
      <w:bookmarkStart w:id="12" w:name="_Toc143764990"/>
      <w:r>
        <w:rPr>
          <w:rFonts w:hint="eastAsia" w:ascii="宋体" w:hAnsi="宋体" w:cs="宋体"/>
          <w:b/>
          <w:sz w:val="24"/>
          <w:szCs w:val="24"/>
        </w:rPr>
        <w:t>1、比选条件：</w:t>
      </w:r>
      <w:bookmarkEnd w:id="12"/>
    </w:p>
    <w:p w14:paraId="35C7DB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w:t>
      </w:r>
      <w:r>
        <w:rPr>
          <w:rFonts w:hint="eastAsia" w:ascii="宋体" w:hAnsi="宋体" w:cs="宋体"/>
          <w:sz w:val="24"/>
          <w:szCs w:val="24"/>
          <w:lang w:val="en-US" w:eastAsia="zh-CN"/>
        </w:rPr>
        <w:t>比选</w:t>
      </w:r>
      <w:r>
        <w:rPr>
          <w:rFonts w:hint="eastAsia" w:ascii="宋体" w:hAnsi="宋体" w:cs="宋体"/>
          <w:sz w:val="24"/>
          <w:szCs w:val="24"/>
        </w:rPr>
        <w:t>项目为蜀道投资集团有限责任公司</w:t>
      </w:r>
      <w:r>
        <w:rPr>
          <w:rFonts w:hint="eastAsia" w:ascii="宋体" w:hAnsi="宋体" w:cs="宋体"/>
          <w:b/>
          <w:bCs/>
          <w:sz w:val="24"/>
          <w:szCs w:val="24"/>
        </w:rPr>
        <w:t>聘请中介机构协助开展《蜀道集团履行战略使命评价》课题研究项目</w:t>
      </w:r>
      <w:r>
        <w:rPr>
          <w:rFonts w:hint="eastAsia" w:ascii="宋体" w:hAnsi="宋体" w:cs="宋体"/>
          <w:sz w:val="24"/>
          <w:szCs w:val="24"/>
        </w:rPr>
        <w:t>，资金来源为企业自筹。本项目已具备比选条件，现由蜀道投资集团有限责任公司作为比选人(以下简称“比选人或蜀道集团”)，对聘请中介机构协助开展《蜀道集团履行战略使命评价》课题研究项目进行公开比选。</w:t>
      </w:r>
    </w:p>
    <w:p w14:paraId="4F4986DE">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3" w:name="_Toc143764991"/>
      <w:r>
        <w:rPr>
          <w:rFonts w:hint="eastAsia" w:ascii="宋体" w:hAnsi="宋体" w:eastAsia="宋体" w:cs="宋体"/>
          <w:b/>
          <w:sz w:val="24"/>
          <w:szCs w:val="24"/>
        </w:rPr>
        <w:t>2、项目概况与比选范围：</w:t>
      </w:r>
      <w:bookmarkEnd w:id="13"/>
    </w:p>
    <w:p w14:paraId="52C7E297">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2.1项目概况：</w:t>
      </w:r>
    </w:p>
    <w:p w14:paraId="594CA2EE">
      <w:pPr>
        <w:spacing w:line="360" w:lineRule="auto"/>
        <w:ind w:firstLine="480" w:firstLineChars="200"/>
        <w:rPr>
          <w:rFonts w:hint="eastAsia" w:ascii="宋体" w:hAnsi="宋体" w:cs="宋体"/>
          <w:sz w:val="24"/>
          <w:szCs w:val="24"/>
        </w:rPr>
      </w:pPr>
      <w:r>
        <w:rPr>
          <w:rFonts w:hint="eastAsia" w:ascii="宋体" w:hAnsi="宋体" w:cs="宋体"/>
          <w:sz w:val="24"/>
          <w:szCs w:val="24"/>
        </w:rPr>
        <w:t>党的二十届三中全会审议通过《中共中央关于进一步全面深化改革、推进中国式现代化的决定》，正式提出“要建立国有企业履行战略使命评价制度”。为贯彻落实中央和省委、省政府的相关决策部署，蜀道集团按照省国资委《开展建立省属企业履行战略使命评价制度有关课题研究工作方案》和相关工作安排，拟聘请中介机构协助开展《蜀道集团履行战略使命评价》课题研究工作，全面参与省国资委《省属国企履行战略使命评价研究报告》修改完善，并做好后续战略使命评价试点等工作。</w:t>
      </w:r>
    </w:p>
    <w:p w14:paraId="6C1369C3">
      <w:pPr>
        <w:spacing w:line="360" w:lineRule="auto"/>
        <w:ind w:firstLine="482" w:firstLineChars="200"/>
        <w:rPr>
          <w:rFonts w:hint="eastAsia" w:ascii="宋体" w:hAnsi="宋体" w:cs="宋体"/>
          <w:sz w:val="24"/>
          <w:szCs w:val="24"/>
        </w:rPr>
      </w:pPr>
      <w:r>
        <w:rPr>
          <w:rFonts w:hint="eastAsia" w:ascii="宋体" w:hAnsi="宋体" w:cs="宋体"/>
          <w:b/>
          <w:kern w:val="0"/>
          <w:sz w:val="24"/>
          <w:szCs w:val="24"/>
        </w:rPr>
        <w:t>2.2服务地点：四川成都</w:t>
      </w:r>
      <w:r>
        <w:rPr>
          <w:rFonts w:hint="eastAsia" w:ascii="宋体" w:hAnsi="宋体" w:cs="宋体"/>
          <w:sz w:val="24"/>
          <w:szCs w:val="24"/>
        </w:rPr>
        <w:t>。</w:t>
      </w:r>
    </w:p>
    <w:p w14:paraId="3FCD4DDC">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2.3服务内容：</w:t>
      </w:r>
      <w:r>
        <w:rPr>
          <w:rFonts w:hint="eastAsia" w:ascii="宋体" w:hAnsi="宋体" w:cs="宋体"/>
          <w:sz w:val="24"/>
          <w:szCs w:val="24"/>
        </w:rPr>
        <w:t>协助开展《蜀道集团履行战略使命评价》课题调研、报告文件起草，参与省国资委《省属国企履行战略使命评价研究报告》修改完善工作。</w:t>
      </w:r>
    </w:p>
    <w:p w14:paraId="4230B9A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2.4标段划分及服务期限、成果内容：</w:t>
      </w:r>
    </w:p>
    <w:p w14:paraId="625009FF">
      <w:pPr>
        <w:widowControl/>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本次</w:t>
      </w:r>
      <w:r>
        <w:rPr>
          <w:rFonts w:hint="eastAsia" w:ascii="宋体" w:hAnsi="宋体" w:cs="宋体"/>
          <w:bCs/>
          <w:sz w:val="24"/>
          <w:szCs w:val="24"/>
          <w:lang w:val="en-US" w:eastAsia="zh-CN"/>
        </w:rPr>
        <w:t>比选</w:t>
      </w:r>
      <w:r>
        <w:rPr>
          <w:rFonts w:hint="eastAsia" w:ascii="宋体" w:hAnsi="宋体" w:cs="宋体"/>
          <w:bCs/>
          <w:sz w:val="24"/>
          <w:szCs w:val="24"/>
        </w:rPr>
        <w:t>共划分为</w:t>
      </w:r>
      <w:r>
        <w:rPr>
          <w:rFonts w:hint="eastAsia" w:ascii="宋体" w:hAnsi="宋体" w:cs="宋体"/>
          <w:bCs/>
          <w:sz w:val="24"/>
          <w:szCs w:val="24"/>
          <w:u w:val="single"/>
        </w:rPr>
        <w:t>1</w:t>
      </w:r>
      <w:r>
        <w:rPr>
          <w:rFonts w:hint="eastAsia" w:ascii="宋体" w:hAnsi="宋体" w:cs="宋体"/>
          <w:bCs/>
          <w:sz w:val="24"/>
          <w:szCs w:val="24"/>
        </w:rPr>
        <w:t>个标段。</w:t>
      </w:r>
    </w:p>
    <w:p w14:paraId="339C67E9">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服务期限：合同签订之日至2026年12月31日，其中《蜀道集团履行战略使命评价》须于2026年6月30日前完成，参与省国资委《省属国企履行战略使命评价研究报告》修改完善的相关工作须于2026年12月31日前完成。</w:t>
      </w:r>
    </w:p>
    <w:p w14:paraId="124B1B2E">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（二）成果内容：课题研究成果包括但不限于《蜀道集团履行战略使命评价》课题报告，及修改省国资委《省属国企履行战略使命评价研究报告》形成的有关成果。</w:t>
      </w:r>
    </w:p>
    <w:p w14:paraId="665E7CC4">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4" w:name="_Toc143764992"/>
      <w:r>
        <w:rPr>
          <w:rFonts w:hint="eastAsia" w:ascii="宋体" w:hAnsi="宋体" w:eastAsia="宋体" w:cs="宋体"/>
          <w:b/>
          <w:sz w:val="24"/>
          <w:szCs w:val="24"/>
        </w:rPr>
        <w:t>3</w:t>
      </w:r>
      <w:bookmarkEnd w:id="14"/>
      <w:r>
        <w:rPr>
          <w:rFonts w:hint="eastAsia" w:ascii="宋体" w:hAnsi="宋体" w:eastAsia="宋体" w:cs="宋体"/>
          <w:b/>
          <w:sz w:val="24"/>
          <w:szCs w:val="24"/>
        </w:rPr>
        <w:t>、比选申请人资格要求</w:t>
      </w:r>
      <w:bookmarkStart w:id="188" w:name="_GoBack"/>
      <w:bookmarkEnd w:id="188"/>
    </w:p>
    <w:p w14:paraId="51E548D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3.1比选申请人资格条件</w:t>
      </w:r>
    </w:p>
    <w:p w14:paraId="64292212">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3.1.1资质要求</w:t>
      </w:r>
    </w:p>
    <w:p w14:paraId="190CF9F0">
      <w:pPr>
        <w:adjustRightInd w:val="0"/>
        <w:snapToGrid w:val="0"/>
        <w:spacing w:line="360" w:lineRule="auto"/>
        <w:ind w:firstLine="480" w:firstLineChars="200"/>
        <w:rPr>
          <w:rFonts w:hint="eastAsia" w:ascii="宋体" w:hAnsi="宋体" w:eastAsia="宋体" w:cs="宋体"/>
          <w:bCs/>
          <w:sz w:val="24"/>
          <w:szCs w:val="24"/>
          <w:highlight w:val="yellow"/>
          <w:lang w:eastAsia="zh-CN"/>
        </w:rPr>
      </w:pPr>
      <w:r>
        <w:rPr>
          <w:rFonts w:hint="eastAsia" w:ascii="宋体" w:hAnsi="宋体" w:cs="宋体"/>
          <w:bCs/>
          <w:sz w:val="24"/>
          <w:szCs w:val="24"/>
        </w:rPr>
        <w:t>中华人民共和国境内依法注册的法人机构，持有有效的营业执照或社会团体法人登记证书，基本账户开户许可证或基本存款账户信息表</w:t>
      </w:r>
      <w:r>
        <w:rPr>
          <w:rFonts w:hint="eastAsia" w:ascii="宋体" w:hAnsi="宋体" w:cs="宋体"/>
          <w:bCs/>
          <w:sz w:val="24"/>
          <w:szCs w:val="24"/>
          <w:lang w:eastAsia="zh-CN"/>
        </w:rPr>
        <w:t>。</w:t>
      </w:r>
    </w:p>
    <w:p w14:paraId="21DD2729">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3.1.2业绩要求</w:t>
      </w:r>
    </w:p>
    <w:p w14:paraId="3C34017F">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比选申请人承担过不少于3个政府部门、事业单位或国有企业委托的研究咨询类项目。</w:t>
      </w:r>
    </w:p>
    <w:p w14:paraId="322A486B">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注：①.业绩证明应提供合同协议书或业主提供的业绩证明或项目委托书复印件；</w:t>
      </w:r>
    </w:p>
    <w:p w14:paraId="1B28FE33">
      <w:pPr>
        <w:adjustRightInd w:val="0"/>
        <w:snapToGrid w:val="0"/>
        <w:spacing w:line="360" w:lineRule="auto"/>
        <w:ind w:firstLine="960" w:firstLineChars="400"/>
        <w:rPr>
          <w:rFonts w:hint="eastAsia" w:ascii="宋体" w:hAnsi="宋体" w:cs="宋体"/>
          <w:bCs/>
          <w:sz w:val="24"/>
          <w:szCs w:val="24"/>
        </w:rPr>
      </w:pPr>
      <w:r>
        <w:rPr>
          <w:rFonts w:hint="eastAsia" w:ascii="宋体" w:hAnsi="宋体" w:cs="宋体"/>
          <w:bCs/>
          <w:sz w:val="24"/>
          <w:szCs w:val="24"/>
        </w:rPr>
        <w:t>②.业绩时间以业主签订的合同时间为准。</w:t>
      </w:r>
    </w:p>
    <w:p w14:paraId="0EACAF64">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3.1.3人员要求</w:t>
      </w:r>
    </w:p>
    <w:p w14:paraId="11D14009">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为本项目配备的研究或咨询人员不少于5人（含项目负责人），项目负责人须作为主持人（或</w:t>
      </w:r>
      <w:r>
        <w:rPr>
          <w:rFonts w:hint="eastAsia" w:ascii="宋体" w:hAnsi="宋体" w:cs="宋体"/>
          <w:bCs/>
          <w:sz w:val="24"/>
          <w:szCs w:val="24"/>
          <w:lang w:val="en-US" w:eastAsia="zh-CN"/>
        </w:rPr>
        <w:t>项目</w:t>
      </w:r>
      <w:r>
        <w:rPr>
          <w:rFonts w:hint="eastAsia" w:ascii="宋体" w:hAnsi="宋体" w:cs="宋体"/>
          <w:bCs/>
          <w:sz w:val="24"/>
          <w:szCs w:val="24"/>
        </w:rPr>
        <w:t>负责人）至少承担过2项的课题研究或产业研究项目。</w:t>
      </w:r>
    </w:p>
    <w:p w14:paraId="23924F4B">
      <w:pPr>
        <w:adjustRightInd w:val="0"/>
        <w:snapToGrid w:val="0"/>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rPr>
        <w:t>注：业绩证明应提供</w:t>
      </w:r>
      <w:r>
        <w:rPr>
          <w:rFonts w:hint="eastAsia" w:ascii="宋体" w:hAnsi="宋体" w:cs="宋体"/>
          <w:bCs/>
          <w:sz w:val="24"/>
          <w:szCs w:val="24"/>
          <w:lang w:val="en-US" w:eastAsia="zh-CN"/>
        </w:rPr>
        <w:t>项目</w:t>
      </w:r>
      <w:r>
        <w:rPr>
          <w:rFonts w:hint="eastAsia" w:ascii="宋体" w:hAnsi="宋体" w:cs="宋体"/>
          <w:color w:val="000000"/>
          <w:sz w:val="24"/>
        </w:rPr>
        <w:t>负责人主持的课题或产业研究项目合同（复印件）及有关其为该课题或产业研究项目主持人（</w:t>
      </w:r>
      <w:r>
        <w:rPr>
          <w:rFonts w:hint="eastAsia" w:ascii="宋体" w:hAnsi="宋体" w:cs="宋体"/>
          <w:color w:val="000000"/>
          <w:sz w:val="24"/>
          <w:lang w:val="en-US" w:eastAsia="zh-CN"/>
        </w:rPr>
        <w:t>或项目</w:t>
      </w:r>
      <w:r>
        <w:rPr>
          <w:rFonts w:hint="eastAsia" w:ascii="宋体" w:hAnsi="宋体" w:cs="宋体"/>
          <w:color w:val="000000"/>
          <w:sz w:val="24"/>
        </w:rPr>
        <w:t>负责人）的证明材料。</w:t>
      </w:r>
    </w:p>
    <w:p w14:paraId="3EF8C8A9">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3.1.4信誉要求：</w:t>
      </w:r>
    </w:p>
    <w:p w14:paraId="48626A2D">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（1）在2023年1月1日至本项目</w:t>
      </w:r>
      <w:r>
        <w:rPr>
          <w:rFonts w:hint="eastAsia" w:ascii="宋体" w:hAnsi="宋体" w:cs="宋体"/>
          <w:bCs/>
          <w:sz w:val="24"/>
          <w:szCs w:val="24"/>
          <w:lang w:val="en-US" w:eastAsia="zh-CN"/>
        </w:rPr>
        <w:t>比选申请</w:t>
      </w:r>
      <w:r>
        <w:rPr>
          <w:rFonts w:hint="eastAsia" w:ascii="宋体" w:hAnsi="宋体" w:cs="宋体"/>
          <w:bCs/>
          <w:sz w:val="24"/>
          <w:szCs w:val="24"/>
        </w:rPr>
        <w:t>截止日期间，比选申请人（单位）、比选申请人法定代表人、拟委任的项目负责人未被人民法院生效判决或裁定认定为行贿犯罪（比选申请人须提交无行贿犯罪的承诺函）。</w:t>
      </w:r>
    </w:p>
    <w:p w14:paraId="029028BA">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须承诺具有良好的商业信誉；近一年内财务报表无亏损；成立至今在商务活动、合同履行、现场服务过程中，未受到行业处罚和公开通报批评；近三年内不存在骗取成交或严重违规、违约问题；近三年内不存在违反国家有关法律法规的行为；</w:t>
      </w:r>
      <w:r>
        <w:rPr>
          <w:rFonts w:hint="eastAsia" w:ascii="宋体" w:hAnsi="宋体" w:cs="宋体"/>
          <w:bCs/>
          <w:sz w:val="24"/>
          <w:szCs w:val="24"/>
          <w:lang w:val="en-US" w:eastAsia="zh-CN"/>
        </w:rPr>
        <w:t>比选申请</w:t>
      </w:r>
      <w:r>
        <w:rPr>
          <w:rFonts w:hint="eastAsia" w:ascii="宋体" w:hAnsi="宋体" w:cs="宋体"/>
          <w:bCs/>
          <w:sz w:val="24"/>
          <w:szCs w:val="24"/>
        </w:rPr>
        <w:t>人在</w:t>
      </w:r>
      <w:r>
        <w:rPr>
          <w:rFonts w:hint="eastAsia" w:ascii="宋体" w:hAnsi="宋体" w:cs="宋体"/>
          <w:bCs/>
          <w:sz w:val="24"/>
          <w:szCs w:val="24"/>
          <w:lang w:val="en-US" w:eastAsia="zh-CN"/>
        </w:rPr>
        <w:t>比选</w:t>
      </w:r>
      <w:r>
        <w:rPr>
          <w:rFonts w:hint="eastAsia" w:ascii="宋体" w:hAnsi="宋体" w:cs="宋体"/>
          <w:bCs/>
          <w:sz w:val="24"/>
          <w:szCs w:val="24"/>
        </w:rPr>
        <w:t>期间未处于被责令停业、财产被冻结、接管、破产状态；投入本项目的专业人员信息真实。</w:t>
      </w:r>
    </w:p>
    <w:p w14:paraId="6F771C04">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color w:val="000000"/>
          <w:sz w:val="24"/>
          <w:szCs w:val="24"/>
        </w:rPr>
        <w:t>3.2</w:t>
      </w:r>
      <w:r>
        <w:rPr>
          <w:rFonts w:hint="eastAsia" w:ascii="宋体" w:hAnsi="宋体" w:cs="宋体"/>
          <w:bCs/>
          <w:color w:val="000000"/>
          <w:sz w:val="24"/>
          <w:szCs w:val="24"/>
        </w:rPr>
        <w:t>本</w:t>
      </w:r>
      <w:r>
        <w:rPr>
          <w:rFonts w:hint="eastAsia" w:ascii="宋体" w:hAnsi="宋体" w:cs="宋体"/>
          <w:bCs/>
          <w:color w:val="000000"/>
          <w:sz w:val="24"/>
          <w:szCs w:val="24"/>
          <w:lang w:val="en-US" w:eastAsia="zh-CN"/>
        </w:rPr>
        <w:t>比选</w:t>
      </w:r>
      <w:r>
        <w:rPr>
          <w:rFonts w:hint="eastAsia" w:ascii="宋体" w:hAnsi="宋体" w:cs="宋体"/>
          <w:bCs/>
          <w:color w:val="000000"/>
          <w:sz w:val="24"/>
          <w:szCs w:val="24"/>
        </w:rPr>
        <w:t>项目</w:t>
      </w:r>
      <w:r>
        <w:rPr>
          <w:rFonts w:hint="eastAsia" w:ascii="宋体" w:hAnsi="宋体" w:cs="宋体"/>
          <w:bCs/>
          <w:color w:val="000000"/>
          <w:sz w:val="24"/>
          <w:szCs w:val="24"/>
          <w:u w:val="single"/>
        </w:rPr>
        <w:t>不接受</w:t>
      </w:r>
      <w:r>
        <w:rPr>
          <w:rFonts w:hint="eastAsia" w:ascii="宋体" w:hAnsi="宋体" w:cs="宋体"/>
          <w:bCs/>
          <w:color w:val="000000"/>
          <w:sz w:val="24"/>
          <w:szCs w:val="24"/>
        </w:rPr>
        <w:t>联合体，不得将承接的业务转包或分包。</w:t>
      </w:r>
    </w:p>
    <w:p w14:paraId="477ACB5A">
      <w:pPr>
        <w:adjustRightInd w:val="0"/>
        <w:snapToGrid w:val="0"/>
        <w:spacing w:line="360" w:lineRule="auto"/>
        <w:ind w:firstLine="482" w:firstLineChars="200"/>
        <w:jc w:val="left"/>
        <w:rPr>
          <w:rFonts w:hint="eastAsia" w:ascii="宋体" w:hAnsi="宋体" w:cs="宋体"/>
          <w:sz w:val="24"/>
          <w:szCs w:val="24"/>
        </w:rPr>
      </w:pPr>
      <w:r>
        <w:rPr>
          <w:rFonts w:hint="eastAsia" w:ascii="宋体" w:hAnsi="宋体" w:cs="宋体"/>
          <w:b/>
          <w:bCs/>
          <w:sz w:val="24"/>
          <w:szCs w:val="24"/>
        </w:rPr>
        <w:t>3.3</w:t>
      </w:r>
      <w:r>
        <w:rPr>
          <w:rFonts w:hint="eastAsia" w:ascii="宋体" w:hAnsi="宋体" w:cs="宋体"/>
          <w:sz w:val="24"/>
          <w:szCs w:val="24"/>
        </w:rPr>
        <w:t>与比选人存在利害关系可能影响比选公正性的单位，不得参加比选申请。法定代表人为同一人或者存在控股、管理关系的不同比选申请人，不得参加同一项目的比选，否则，相关比选申请均无效。</w:t>
      </w:r>
    </w:p>
    <w:p w14:paraId="4CD81CE0">
      <w:pPr>
        <w:adjustRightInd w:val="0"/>
        <w:snapToGrid w:val="0"/>
        <w:spacing w:line="360" w:lineRule="auto"/>
        <w:ind w:firstLine="482" w:firstLineChars="200"/>
        <w:jc w:val="left"/>
        <w:rPr>
          <w:rFonts w:hint="eastAsia" w:ascii="宋体" w:hAnsi="宋体" w:cs="宋体"/>
          <w:sz w:val="24"/>
          <w:szCs w:val="24"/>
        </w:rPr>
      </w:pPr>
      <w:r>
        <w:rPr>
          <w:rFonts w:hint="eastAsia" w:ascii="宋体" w:hAnsi="宋体" w:cs="宋体"/>
          <w:b/>
          <w:bCs/>
          <w:sz w:val="24"/>
          <w:szCs w:val="24"/>
        </w:rPr>
        <w:t>3.4比选申请人除按要求提交比选申请文件之外，还须在评审现场准备不超过</w:t>
      </w:r>
      <w:r>
        <w:rPr>
          <w:rFonts w:hint="eastAsia" w:ascii="宋体" w:hAnsi="宋体" w:cs="宋体"/>
          <w:b/>
          <w:bCs/>
          <w:sz w:val="24"/>
          <w:szCs w:val="24"/>
          <w:lang w:val="en-US" w:eastAsia="zh-CN"/>
        </w:rPr>
        <w:t>30</w:t>
      </w:r>
      <w:r>
        <w:rPr>
          <w:rFonts w:hint="eastAsia" w:ascii="宋体" w:hAnsi="宋体" w:cs="宋体"/>
          <w:b/>
          <w:bCs/>
          <w:sz w:val="24"/>
          <w:szCs w:val="24"/>
        </w:rPr>
        <w:t>分钟的咨询服务方案演讲陈述（须制作PPT），内容须结合蜀道集团实际，包括但不限于对《蜀道集团履行战略使命评价》《省属国企履行战略使命评价研究报告》的熟悉和理解、课题研究方案的总体思路、质控流程及其标准、咨询研究服务的持续性及稳定性等。比选人将按照比选申请文件接收时间的逆顺序，依次通知其参加咨询服务方案演讲陈述。</w:t>
      </w:r>
    </w:p>
    <w:p w14:paraId="19D8ADC5">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4、评审办法</w:t>
      </w:r>
    </w:p>
    <w:p w14:paraId="288F23B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w:t>
      </w:r>
      <w:r>
        <w:rPr>
          <w:rFonts w:hint="eastAsia" w:ascii="宋体" w:hAnsi="宋体" w:cs="宋体"/>
          <w:sz w:val="24"/>
          <w:szCs w:val="24"/>
          <w:lang w:val="en-US" w:eastAsia="zh-CN"/>
        </w:rPr>
        <w:t>次比选</w:t>
      </w:r>
      <w:r>
        <w:rPr>
          <w:rFonts w:hint="eastAsia" w:ascii="宋体" w:hAnsi="宋体" w:cs="宋体"/>
          <w:sz w:val="24"/>
          <w:szCs w:val="24"/>
        </w:rPr>
        <w:t>采用综合评分法（单信封形式）。</w:t>
      </w:r>
    </w:p>
    <w:p w14:paraId="165A6326">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5" w:name="_Toc143764995"/>
      <w:r>
        <w:rPr>
          <w:rFonts w:hint="eastAsia" w:ascii="宋体" w:hAnsi="宋体" w:eastAsia="宋体" w:cs="宋体"/>
          <w:b/>
          <w:sz w:val="24"/>
          <w:szCs w:val="24"/>
        </w:rPr>
        <w:t>5、比选文件获取的方式</w:t>
      </w:r>
      <w:bookmarkEnd w:id="15"/>
    </w:p>
    <w:p w14:paraId="249A74B6">
      <w:pPr>
        <w:adjustRightInd w:val="0"/>
        <w:snapToGrid w:val="0"/>
        <w:spacing w:line="360" w:lineRule="auto"/>
        <w:ind w:firstLine="480" w:firstLineChars="200"/>
        <w:rPr>
          <w:rFonts w:hint="eastAsia" w:ascii="宋体" w:hAnsi="宋体" w:cs="宋体"/>
          <w:kern w:val="0"/>
          <w:sz w:val="24"/>
          <w:szCs w:val="24"/>
        </w:rPr>
      </w:pPr>
      <w:bookmarkStart w:id="16" w:name="_Toc143764997"/>
      <w:r>
        <w:rPr>
          <w:rFonts w:hint="eastAsia" w:ascii="宋体" w:hAnsi="宋体" w:cs="宋体"/>
          <w:kern w:val="0"/>
          <w:sz w:val="24"/>
          <w:szCs w:val="24"/>
        </w:rPr>
        <w:t>5.1获取方式为：凡有意参与比选的比选申请人，请于2026年</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31</w:t>
      </w:r>
      <w:r>
        <w:rPr>
          <w:rFonts w:hint="eastAsia" w:ascii="宋体" w:hAnsi="宋体" w:cs="宋体"/>
          <w:kern w:val="0"/>
          <w:sz w:val="24"/>
          <w:szCs w:val="24"/>
        </w:rPr>
        <w:t>日至2026年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9</w:t>
      </w:r>
      <w:r>
        <w:rPr>
          <w:rFonts w:hint="eastAsia" w:ascii="宋体" w:hAnsi="宋体" w:cs="宋体"/>
          <w:kern w:val="0"/>
          <w:sz w:val="24"/>
          <w:szCs w:val="24"/>
        </w:rPr>
        <w:t>日，在蜀道投资集团有限责任公司</w:t>
      </w:r>
      <w:r>
        <w:rPr>
          <w:rFonts w:hint="eastAsia" w:ascii="宋体" w:hAnsi="宋体" w:cs="宋体"/>
          <w:kern w:val="0"/>
          <w:sz w:val="24"/>
          <w:szCs w:val="24"/>
          <w:lang w:val="en-US" w:eastAsia="zh-CN"/>
        </w:rPr>
        <w:t>官网</w:t>
      </w:r>
      <w:r>
        <w:rPr>
          <w:rFonts w:hint="eastAsia" w:ascii="宋体" w:hAnsi="宋体" w:cs="宋体"/>
          <w:kern w:val="0"/>
          <w:sz w:val="24"/>
          <w:szCs w:val="24"/>
        </w:rPr>
        <w:t>（https://www.shudaojt.com/）上自行查阅和下载。</w:t>
      </w:r>
    </w:p>
    <w:p w14:paraId="547C1DAB">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5.2比选文件补遗书（如果有）由比选申请人在蜀道投资集团有限责任公司</w:t>
      </w:r>
      <w:r>
        <w:rPr>
          <w:rFonts w:hint="eastAsia" w:ascii="宋体" w:hAnsi="宋体" w:cs="宋体"/>
          <w:kern w:val="0"/>
          <w:sz w:val="24"/>
          <w:szCs w:val="24"/>
          <w:lang w:val="en-US" w:eastAsia="zh-CN"/>
        </w:rPr>
        <w:t>官网</w:t>
      </w:r>
      <w:r>
        <w:rPr>
          <w:rFonts w:hint="eastAsia" w:ascii="宋体" w:hAnsi="宋体" w:cs="宋体"/>
          <w:kern w:val="0"/>
          <w:sz w:val="24"/>
          <w:szCs w:val="24"/>
        </w:rPr>
        <w:t>（https://www.shudaojt.com/）上自行查阅和下载。</w:t>
      </w:r>
    </w:p>
    <w:p w14:paraId="388B01C3">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5.3比选申请人应在比选期间随时关注比选人指定网站，并及时下载相关内容，比选人不再另行通知。查阅下载过程中如有问题或疑问请及时与比选人联系；逾期未联系的，比选人视为比选申请人无任何问题，或是已收到或默认已收到，否则造成的一切后果由比选申请人自负。</w:t>
      </w:r>
    </w:p>
    <w:p w14:paraId="47CF6B1C">
      <w:pPr>
        <w:pStyle w:val="4"/>
        <w:adjustRightInd w:val="0"/>
        <w:snapToGrid w:val="0"/>
        <w:spacing w:after="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6、</w:t>
      </w:r>
      <w:r>
        <w:rPr>
          <w:rFonts w:ascii="宋体" w:hAnsi="宋体" w:eastAsia="宋体" w:cs="宋体"/>
          <w:b/>
          <w:sz w:val="24"/>
          <w:szCs w:val="24"/>
        </w:rPr>
        <w:t>比选申请文件密封</w:t>
      </w:r>
      <w:r>
        <w:rPr>
          <w:rFonts w:hint="eastAsia" w:ascii="宋体" w:hAnsi="宋体" w:eastAsia="宋体" w:cs="宋体"/>
          <w:b/>
          <w:sz w:val="24"/>
          <w:szCs w:val="24"/>
        </w:rPr>
        <w:t>和格式</w:t>
      </w:r>
    </w:p>
    <w:p w14:paraId="7B4CDFC5">
      <w:pPr>
        <w:adjustRightInd w:val="0"/>
        <w:snapToGrid w:val="0"/>
        <w:spacing w:line="360" w:lineRule="auto"/>
        <w:ind w:firstLine="482" w:firstLineChars="200"/>
        <w:jc w:val="left"/>
        <w:rPr>
          <w:rFonts w:hint="eastAsia" w:ascii="宋体" w:hAnsi="宋体" w:cs="宋体"/>
          <w:kern w:val="0"/>
          <w:sz w:val="24"/>
          <w:szCs w:val="24"/>
        </w:rPr>
      </w:pPr>
      <w:r>
        <w:rPr>
          <w:rFonts w:ascii="宋体" w:hAnsi="宋体" w:cs="宋体"/>
          <w:b/>
          <w:sz w:val="24"/>
          <w:szCs w:val="24"/>
        </w:rPr>
        <w:t>6.1密封</w:t>
      </w:r>
      <w:r>
        <w:rPr>
          <w:rFonts w:hint="eastAsia" w:ascii="宋体" w:hAnsi="宋体" w:cs="宋体"/>
          <w:b/>
          <w:sz w:val="24"/>
          <w:szCs w:val="24"/>
        </w:rPr>
        <w:t>要求：</w:t>
      </w:r>
      <w:r>
        <w:rPr>
          <w:rFonts w:hint="eastAsia" w:ascii="宋体" w:hAnsi="宋体" w:cs="宋体"/>
          <w:kern w:val="0"/>
          <w:sz w:val="24"/>
          <w:szCs w:val="24"/>
        </w:rPr>
        <w:t>①比选申请文件正本、副本各壹份和比选申请文件电子文档壹份（要求采用U盘制作，为比选申请文件的电子版文件及咨询服务方案的陈述PPT文件），可分别封装于不同的密封袋内，也可封装在一个密封袋内，分别封装的应分别标上“正本”“副本”字样。</w:t>
      </w:r>
    </w:p>
    <w:p w14:paraId="4F317729">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②比选申请文件电子文档与正本、副本封装在一个密封袋内，若正本、副本分别封装于不同的密封袋内的，电子文档应封装在正本中。</w:t>
      </w:r>
    </w:p>
    <w:p w14:paraId="37B53DA1">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③外装封套上应写明项目名称、比选申请人名称、比选申请人地址、比选申请人联系人及联系方式等。</w:t>
      </w:r>
    </w:p>
    <w:p w14:paraId="3F0A2C3F">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④所有外层密封袋的封口处应粘贴牢固，并加盖单位章或密封章或法定代表人（负责人）签章或授权代理人的亲笔签字。</w:t>
      </w:r>
    </w:p>
    <w:p w14:paraId="04502FCD">
      <w:pPr>
        <w:adjustRightInd w:val="0"/>
        <w:snapToGrid w:val="0"/>
        <w:spacing w:line="360" w:lineRule="auto"/>
        <w:ind w:firstLine="482" w:firstLineChars="200"/>
        <w:jc w:val="left"/>
        <w:rPr>
          <w:rFonts w:hint="eastAsia" w:ascii="宋体" w:hAnsi="宋体" w:cs="宋体"/>
          <w:kern w:val="0"/>
          <w:sz w:val="24"/>
          <w:szCs w:val="24"/>
        </w:rPr>
      </w:pPr>
      <w:r>
        <w:rPr>
          <w:rFonts w:ascii="宋体" w:hAnsi="宋体" w:cs="宋体"/>
          <w:b/>
          <w:sz w:val="24"/>
          <w:szCs w:val="24"/>
        </w:rPr>
        <w:t>6.2格式要求</w:t>
      </w:r>
      <w:r>
        <w:rPr>
          <w:rFonts w:hint="eastAsia" w:ascii="宋体" w:hAnsi="宋体" w:cs="宋体"/>
          <w:kern w:val="0"/>
          <w:sz w:val="24"/>
          <w:szCs w:val="24"/>
        </w:rPr>
        <w:t>：①所有要求法定代表人或委托代理人签字的地方都应用不褪色的墨水或签字笔由本人亲笔手写签字（包括姓和名）或者加盖签名章。</w:t>
      </w:r>
    </w:p>
    <w:p w14:paraId="134686D2">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②所有要求比选申请人盖章的地方都应加盖比选申请人单位（法定名称）章，不得使用专用印章（如经济合同章、投标专用章等）或下属单位公章代替，否则视为无效申请文件。</w:t>
      </w:r>
    </w:p>
    <w:p w14:paraId="13AED45F">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③不得对比选文件规定的比选申请文件格式的内容进行改变原意或影响比选申请实质性的删减或修改。</w:t>
      </w:r>
    </w:p>
    <w:p w14:paraId="35160F30">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④比选申请人可以在比选申请文件格式内容之外另行说明和增加相关内容，作为比选申请文件的组成部分。另行说明或自行增加的内容，以及按比选申请文件格式在空格（下划线）由比选申请人填写的内容，不得与比选文件的强制性审查标准和禁止性规定相抵触。</w:t>
      </w:r>
    </w:p>
    <w:p w14:paraId="2A5173A3">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⑤按比选申请文件格式在空格（下划线）由比选申请人填写的内容；不需要填写的，可以在空格中用“/”标示，也可以不填（空白）。</w:t>
      </w:r>
    </w:p>
    <w:p w14:paraId="11CE0DD5">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⑥比选申请文件应对比选文件提出的所有实质性要求和条件做出实质性响应，并且实质性响应的内容不得互相矛盾。</w:t>
      </w:r>
    </w:p>
    <w:p w14:paraId="28F56126">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⑦比选申请文件正本和副本必须装订成册并连续编码，比选申请文件统一用A4幅面纸印制，比选申请文件的正本和副本应采用粘贴方式左侧装订，不得采用活页夹等随时拆换的方式装订，不得有零散页。</w:t>
      </w:r>
    </w:p>
    <w:p w14:paraId="689CAE31">
      <w:pPr>
        <w:adjustRightInd w:val="0"/>
        <w:snapToGrid w:val="0"/>
        <w:spacing w:line="360" w:lineRule="auto"/>
        <w:ind w:firstLine="403"/>
        <w:jc w:val="left"/>
        <w:rPr>
          <w:rFonts w:hint="eastAsia" w:ascii="宋体" w:hAnsi="宋体" w:cs="宋体"/>
          <w:kern w:val="0"/>
          <w:sz w:val="24"/>
          <w:szCs w:val="24"/>
        </w:rPr>
      </w:pPr>
      <w:r>
        <w:rPr>
          <w:rFonts w:hint="eastAsia" w:ascii="宋体" w:hAnsi="宋体" w:cs="宋体"/>
          <w:kern w:val="0"/>
          <w:sz w:val="24"/>
          <w:szCs w:val="24"/>
        </w:rPr>
        <w:t>⑧比选申请文件所附证明材料应清晰可辨。</w:t>
      </w:r>
    </w:p>
    <w:p w14:paraId="5DD38144">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7、比选申请文件的递交</w:t>
      </w:r>
    </w:p>
    <w:p w14:paraId="1612E406">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rPr>
        <w:t>7.1 比选申请文件递交截止时间（唱价时间）：</w:t>
      </w:r>
      <w:r>
        <w:rPr>
          <w:rFonts w:hint="eastAsia" w:ascii="宋体" w:hAnsi="宋体" w:cs="宋体"/>
          <w:kern w:val="0"/>
          <w:sz w:val="24"/>
          <w:szCs w:val="24"/>
          <w:highlight w:val="none"/>
        </w:rPr>
        <w:t xml:space="preserve"> 2026年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日10:00时（北京时间）。</w:t>
      </w:r>
    </w:p>
    <w:p w14:paraId="6DC2773E">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7.2 比选申请文件递交地点：</w:t>
      </w:r>
      <w:r>
        <w:rPr>
          <w:rFonts w:hint="eastAsia" w:ascii="宋体" w:hAnsi="宋体" w:cs="宋体"/>
          <w:snapToGrid w:val="0"/>
          <w:kern w:val="0"/>
          <w:sz w:val="24"/>
          <w:szCs w:val="24"/>
          <w:highlight w:val="none"/>
        </w:rPr>
        <w:t>四川省成都市高新区交子大道499号中海国际中心H座</w:t>
      </w:r>
      <w:r>
        <w:rPr>
          <w:rFonts w:hint="eastAsia" w:ascii="宋体" w:hAnsi="宋体" w:cs="宋体"/>
          <w:snapToGrid w:val="0"/>
          <w:kern w:val="0"/>
          <w:sz w:val="24"/>
          <w:szCs w:val="24"/>
          <w:highlight w:val="none"/>
          <w:lang w:val="en-US" w:eastAsia="zh-CN"/>
        </w:rPr>
        <w:t>21</w:t>
      </w:r>
      <w:r>
        <w:rPr>
          <w:rFonts w:hint="eastAsia" w:ascii="宋体" w:hAnsi="宋体" w:cs="宋体"/>
          <w:snapToGrid w:val="0"/>
          <w:kern w:val="0"/>
          <w:sz w:val="24"/>
          <w:szCs w:val="24"/>
          <w:highlight w:val="none"/>
        </w:rPr>
        <w:t>楼2109-2号会议室</w:t>
      </w:r>
      <w:r>
        <w:rPr>
          <w:rFonts w:hint="eastAsia" w:ascii="宋体" w:hAnsi="宋体" w:cs="宋体"/>
          <w:color w:val="000000"/>
          <w:sz w:val="24"/>
          <w:szCs w:val="24"/>
          <w:highlight w:val="none"/>
          <w:lang w:val="zh-CN"/>
        </w:rPr>
        <w:t>。</w:t>
      </w:r>
    </w:p>
    <w:p w14:paraId="58658726">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7.3 逾期送达的、未按比选文件要求密封的比选申请文件，比选人将不予接收。</w:t>
      </w:r>
    </w:p>
    <w:p w14:paraId="49FE9FEF">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7.4 本次比选不接受邮寄的比选申请文件。</w:t>
      </w:r>
    </w:p>
    <w:p w14:paraId="484A7994">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注：比选人将于比选申请文件递交截止时间在比选申请文件递交地点组织唱价会，比选申请人应派代表出席并对唱价内容进行确认，否则视为同意唱价内容。</w:t>
      </w:r>
    </w:p>
    <w:bookmarkEnd w:id="16"/>
    <w:p w14:paraId="6C26EFDD">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7" w:name="_Toc143765000"/>
      <w:r>
        <w:rPr>
          <w:rFonts w:hint="eastAsia" w:ascii="宋体" w:hAnsi="宋体" w:eastAsia="宋体" w:cs="宋体"/>
          <w:b/>
          <w:sz w:val="24"/>
          <w:szCs w:val="24"/>
        </w:rPr>
        <w:t>8、联系方式</w:t>
      </w:r>
      <w:bookmarkEnd w:id="17"/>
    </w:p>
    <w:p w14:paraId="2CCCEDF8">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pacing w:val="0"/>
          <w:kern w:val="0"/>
          <w:sz w:val="24"/>
          <w:szCs w:val="24"/>
          <w:fitText w:val="720" w:id="1211573287"/>
        </w:rPr>
        <w:t>比选人</w:t>
      </w:r>
      <w:r>
        <w:rPr>
          <w:rFonts w:hint="eastAsia" w:hAnsi="宋体" w:eastAsia="宋体" w:cs="宋体"/>
          <w:sz w:val="24"/>
          <w:szCs w:val="24"/>
        </w:rPr>
        <w:t>：蜀道投资集团有限责任公司</w:t>
      </w:r>
    </w:p>
    <w:p w14:paraId="4CD20029">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地  址：四川省成都市高新区交子大道499号中海国际中心H座</w:t>
      </w:r>
    </w:p>
    <w:p w14:paraId="2F5D0029">
      <w:pPr>
        <w:pStyle w:val="11"/>
        <w:adjustRightInd w:val="0"/>
        <w:snapToGrid w:val="0"/>
        <w:spacing w:line="360" w:lineRule="auto"/>
        <w:ind w:firstLine="480" w:firstLineChars="200"/>
        <w:rPr>
          <w:rFonts w:hint="default" w:hAnsi="宋体" w:eastAsia="宋体" w:cs="宋体"/>
          <w:sz w:val="24"/>
          <w:szCs w:val="24"/>
          <w:lang w:val="en-US" w:eastAsia="zh-CN"/>
        </w:rPr>
      </w:pPr>
      <w:r>
        <w:rPr>
          <w:rFonts w:hint="eastAsia" w:hAnsi="宋体" w:eastAsia="宋体" w:cs="宋体"/>
          <w:sz w:val="24"/>
          <w:szCs w:val="24"/>
        </w:rPr>
        <w:t>联系人：</w:t>
      </w:r>
      <w:r>
        <w:rPr>
          <w:rFonts w:hint="eastAsia" w:hAnsi="宋体" w:eastAsia="宋体" w:cs="宋体"/>
          <w:sz w:val="24"/>
          <w:szCs w:val="24"/>
          <w:lang w:val="en-US" w:eastAsia="zh-CN"/>
        </w:rPr>
        <w:t>张先生、颜先生、赖女士</w:t>
      </w:r>
    </w:p>
    <w:p w14:paraId="1DDBE184">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pacing w:val="0"/>
          <w:kern w:val="0"/>
          <w:sz w:val="24"/>
          <w:szCs w:val="24"/>
          <w:fitText w:val="720" w:id="1"/>
        </w:rPr>
        <w:t>电</w:t>
      </w:r>
      <w:r>
        <w:rPr>
          <w:rFonts w:hint="eastAsia" w:hAnsi="宋体" w:eastAsia="宋体" w:cs="宋体"/>
          <w:spacing w:val="0"/>
          <w:kern w:val="0"/>
          <w:sz w:val="24"/>
          <w:szCs w:val="24"/>
          <w:fitText w:val="720" w:id="1"/>
          <w:lang w:val="en-US" w:eastAsia="zh-CN"/>
        </w:rPr>
        <w:t xml:space="preserve">  </w:t>
      </w:r>
      <w:r>
        <w:rPr>
          <w:rFonts w:hint="eastAsia" w:hAnsi="宋体" w:eastAsia="宋体" w:cs="宋体"/>
          <w:spacing w:val="0"/>
          <w:kern w:val="0"/>
          <w:sz w:val="24"/>
          <w:szCs w:val="24"/>
          <w:fitText w:val="720" w:id="1"/>
        </w:rPr>
        <w:t>话</w:t>
      </w:r>
      <w:r>
        <w:rPr>
          <w:rFonts w:hint="eastAsia" w:hAnsi="宋体" w:eastAsia="宋体" w:cs="宋体"/>
          <w:sz w:val="24"/>
          <w:szCs w:val="24"/>
        </w:rPr>
        <w:t>： 028-81209239</w:t>
      </w:r>
    </w:p>
    <w:p w14:paraId="17673669">
      <w:pPr>
        <w:pStyle w:val="11"/>
        <w:adjustRightInd w:val="0"/>
        <w:snapToGrid w:val="0"/>
        <w:spacing w:line="360" w:lineRule="auto"/>
        <w:ind w:firstLine="480" w:firstLineChars="200"/>
        <w:jc w:val="right"/>
        <w:rPr>
          <w:rFonts w:hint="eastAsia" w:hAnsi="宋体" w:eastAsia="宋体" w:cs="宋体"/>
          <w:sz w:val="24"/>
          <w:szCs w:val="24"/>
        </w:rPr>
      </w:pPr>
      <w:r>
        <w:rPr>
          <w:rFonts w:hint="eastAsia" w:hAnsi="宋体" w:eastAsia="宋体" w:cs="宋体"/>
          <w:sz w:val="24"/>
          <w:szCs w:val="24"/>
        </w:rPr>
        <w:t>日期：2026年3月</w:t>
      </w:r>
      <w:r>
        <w:rPr>
          <w:rFonts w:hint="eastAsia" w:hAnsi="宋体" w:eastAsia="宋体" w:cs="宋体"/>
          <w:sz w:val="24"/>
          <w:szCs w:val="24"/>
          <w:lang w:val="en-US" w:eastAsia="zh-CN"/>
        </w:rPr>
        <w:t>31</w:t>
      </w:r>
      <w:r>
        <w:rPr>
          <w:rFonts w:hint="eastAsia" w:hAnsi="宋体" w:eastAsia="宋体" w:cs="宋体"/>
          <w:sz w:val="24"/>
          <w:szCs w:val="24"/>
        </w:rPr>
        <w:t>日</w:t>
      </w:r>
    </w:p>
    <w:bookmarkEnd w:id="10"/>
    <w:bookmarkEnd w:id="11"/>
    <w:p w14:paraId="6D9F091F">
      <w:pPr>
        <w:rPr>
          <w:rFonts w:hint="eastAsia" w:ascii="宋体" w:hAnsi="宋体" w:cs="宋体"/>
        </w:rPr>
      </w:pPr>
      <w:bookmarkStart w:id="18" w:name="_Toc25870"/>
      <w:bookmarkStart w:id="19" w:name="_Toc24952"/>
      <w:bookmarkStart w:id="20" w:name="_Toc143765001"/>
      <w:bookmarkStart w:id="21" w:name="_Toc19037"/>
      <w:bookmarkStart w:id="22" w:name="_Toc9622"/>
      <w:bookmarkStart w:id="23" w:name="_Toc148780479"/>
      <w:r>
        <w:rPr>
          <w:rFonts w:ascii="宋体" w:hAnsi="宋体" w:cs="宋体"/>
        </w:rPr>
        <w:br w:type="page"/>
      </w:r>
    </w:p>
    <w:p w14:paraId="092DE632">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562" w:firstLineChars="200"/>
        <w:jc w:val="center"/>
        <w:outlineLvl w:val="0"/>
        <w:rPr>
          <w:rFonts w:hint="eastAsia" w:ascii="宋体" w:hAnsi="宋体" w:cs="宋体"/>
          <w:bCs/>
          <w:sz w:val="28"/>
          <w:szCs w:val="28"/>
        </w:rPr>
      </w:pPr>
      <w:bookmarkStart w:id="24" w:name="_Toc8526"/>
      <w:r>
        <w:rPr>
          <w:rFonts w:hint="eastAsia" w:ascii="宋体" w:hAnsi="宋体" w:cs="宋体"/>
          <w:b/>
          <w:sz w:val="28"/>
          <w:szCs w:val="28"/>
        </w:rPr>
        <w:t>第二章 比选申请人须知</w:t>
      </w:r>
      <w:bookmarkEnd w:id="24"/>
    </w:p>
    <w:p w14:paraId="4F2BB6AE">
      <w:pPr>
        <w:pStyle w:val="3"/>
        <w:adjustRightInd w:val="0"/>
        <w:spacing w:after="0" w:line="520" w:lineRule="exact"/>
        <w:jc w:val="center"/>
        <w:rPr>
          <w:rFonts w:hint="eastAsia"/>
        </w:rPr>
      </w:pPr>
      <w:bookmarkStart w:id="25" w:name="_Toc152045528"/>
      <w:bookmarkStart w:id="26" w:name="_Toc247527552"/>
      <w:bookmarkStart w:id="27" w:name="_Toc300834948"/>
      <w:bookmarkStart w:id="28" w:name="_Toc247513951"/>
      <w:bookmarkStart w:id="29" w:name="_Toc144974496"/>
      <w:bookmarkStart w:id="30" w:name="_Toc152042304"/>
      <w:r>
        <w:rPr>
          <w:rFonts w:hint="eastAsia" w:ascii="宋体" w:hAnsi="宋体" w:eastAsia="宋体" w:cs="宋体"/>
          <w:b/>
          <w:bCs/>
          <w:kern w:val="0"/>
          <w:sz w:val="24"/>
          <w:szCs w:val="24"/>
        </w:rPr>
        <w:t>一、比选申请人须知前附表</w:t>
      </w:r>
      <w:bookmarkEnd w:id="25"/>
      <w:bookmarkEnd w:id="26"/>
      <w:bookmarkEnd w:id="27"/>
      <w:bookmarkEnd w:id="28"/>
      <w:bookmarkEnd w:id="29"/>
      <w:bookmarkEnd w:id="30"/>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03"/>
        <w:gridCol w:w="7074"/>
      </w:tblGrid>
      <w:tr w14:paraId="176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vAlign w:val="center"/>
          </w:tcPr>
          <w:p w14:paraId="251CAB48">
            <w:pPr>
              <w:spacing w:line="360" w:lineRule="exact"/>
              <w:jc w:val="center"/>
              <w:rPr>
                <w:rFonts w:hint="eastAsia" w:ascii="宋体" w:hAnsi="宋体" w:cs="宋体"/>
                <w:b/>
                <w:szCs w:val="21"/>
              </w:rPr>
            </w:pPr>
            <w:r>
              <w:rPr>
                <w:rFonts w:hint="eastAsia" w:ascii="宋体" w:hAnsi="宋体" w:cs="宋体"/>
                <w:b/>
                <w:szCs w:val="21"/>
              </w:rPr>
              <w:t>序号</w:t>
            </w:r>
          </w:p>
        </w:tc>
        <w:tc>
          <w:tcPr>
            <w:tcW w:w="2003" w:type="dxa"/>
            <w:vAlign w:val="center"/>
          </w:tcPr>
          <w:p w14:paraId="57E3C026">
            <w:pPr>
              <w:spacing w:line="360" w:lineRule="exact"/>
              <w:jc w:val="center"/>
              <w:rPr>
                <w:rFonts w:hint="eastAsia" w:ascii="宋体" w:hAnsi="宋体" w:cs="宋体"/>
                <w:b/>
                <w:szCs w:val="21"/>
              </w:rPr>
            </w:pPr>
            <w:r>
              <w:rPr>
                <w:rFonts w:hint="eastAsia" w:ascii="宋体" w:hAnsi="宋体" w:cs="宋体"/>
                <w:b/>
                <w:szCs w:val="21"/>
              </w:rPr>
              <w:t>条款名称</w:t>
            </w:r>
          </w:p>
        </w:tc>
        <w:tc>
          <w:tcPr>
            <w:tcW w:w="7074" w:type="dxa"/>
            <w:vAlign w:val="center"/>
          </w:tcPr>
          <w:p w14:paraId="574F4739">
            <w:pPr>
              <w:spacing w:line="360" w:lineRule="exact"/>
              <w:jc w:val="center"/>
              <w:rPr>
                <w:rFonts w:hint="eastAsia" w:ascii="宋体" w:hAnsi="宋体" w:cs="宋体"/>
                <w:b/>
                <w:szCs w:val="21"/>
              </w:rPr>
            </w:pPr>
            <w:r>
              <w:rPr>
                <w:rFonts w:hint="eastAsia" w:ascii="宋体" w:hAnsi="宋体" w:cs="宋体"/>
                <w:b/>
                <w:szCs w:val="21"/>
              </w:rPr>
              <w:t>编列内容</w:t>
            </w:r>
          </w:p>
        </w:tc>
      </w:tr>
      <w:tr w14:paraId="68B0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21" w:type="dxa"/>
            <w:vAlign w:val="center"/>
          </w:tcPr>
          <w:p w14:paraId="2CD05AE1">
            <w:pPr>
              <w:spacing w:line="360" w:lineRule="exact"/>
              <w:jc w:val="center"/>
              <w:rPr>
                <w:rFonts w:hint="eastAsia" w:ascii="宋体" w:hAnsi="宋体" w:cs="宋体"/>
                <w:szCs w:val="21"/>
              </w:rPr>
            </w:pPr>
            <w:r>
              <w:rPr>
                <w:rFonts w:hint="eastAsia" w:ascii="宋体" w:hAnsi="宋体" w:cs="宋体"/>
                <w:szCs w:val="21"/>
              </w:rPr>
              <w:t>1</w:t>
            </w:r>
          </w:p>
        </w:tc>
        <w:tc>
          <w:tcPr>
            <w:tcW w:w="2003" w:type="dxa"/>
            <w:vAlign w:val="center"/>
          </w:tcPr>
          <w:p w14:paraId="503B21DC">
            <w:pPr>
              <w:spacing w:line="360" w:lineRule="exact"/>
              <w:jc w:val="center"/>
              <w:rPr>
                <w:rFonts w:hint="eastAsia" w:ascii="宋体" w:hAnsi="宋体" w:cs="宋体"/>
                <w:kern w:val="0"/>
                <w:szCs w:val="21"/>
              </w:rPr>
            </w:pPr>
            <w:r>
              <w:rPr>
                <w:rFonts w:hint="eastAsia" w:ascii="宋体" w:hAnsi="宋体" w:cs="宋体"/>
                <w:kern w:val="0"/>
                <w:szCs w:val="21"/>
              </w:rPr>
              <w:t>比选人</w:t>
            </w:r>
          </w:p>
        </w:tc>
        <w:tc>
          <w:tcPr>
            <w:tcW w:w="7074" w:type="dxa"/>
            <w:vAlign w:val="center"/>
          </w:tcPr>
          <w:p w14:paraId="078ED0A3">
            <w:pPr>
              <w:spacing w:line="360" w:lineRule="exact"/>
              <w:jc w:val="left"/>
              <w:rPr>
                <w:rFonts w:hint="eastAsia" w:ascii="宋体" w:hAnsi="宋体" w:cs="宋体"/>
                <w:kern w:val="0"/>
                <w:szCs w:val="21"/>
              </w:rPr>
            </w:pPr>
            <w:r>
              <w:rPr>
                <w:rFonts w:hint="eastAsia" w:ascii="宋体" w:hAnsi="宋体" w:cs="宋体"/>
                <w:spacing w:val="52"/>
                <w:kern w:val="0"/>
                <w:szCs w:val="21"/>
                <w:fitText w:val="840" w:id="2"/>
              </w:rPr>
              <w:t>比选</w:t>
            </w:r>
            <w:r>
              <w:rPr>
                <w:rFonts w:hint="eastAsia" w:ascii="宋体" w:hAnsi="宋体" w:cs="宋体"/>
                <w:spacing w:val="1"/>
                <w:kern w:val="0"/>
                <w:szCs w:val="21"/>
                <w:fitText w:val="840" w:id="2"/>
              </w:rPr>
              <w:t>人</w:t>
            </w:r>
            <w:r>
              <w:rPr>
                <w:rFonts w:hint="eastAsia" w:ascii="宋体" w:hAnsi="宋体" w:cs="宋体"/>
                <w:kern w:val="0"/>
                <w:szCs w:val="21"/>
              </w:rPr>
              <w:t>：蜀道投资集团有限责任公司</w:t>
            </w:r>
          </w:p>
          <w:p w14:paraId="0CE6BD48">
            <w:pPr>
              <w:spacing w:line="360" w:lineRule="exact"/>
              <w:jc w:val="left"/>
              <w:rPr>
                <w:rFonts w:hint="eastAsia" w:ascii="宋体" w:hAnsi="宋体" w:cs="宋体"/>
                <w:kern w:val="0"/>
                <w:szCs w:val="21"/>
              </w:rPr>
            </w:pPr>
            <w:r>
              <w:rPr>
                <w:rFonts w:hint="eastAsia" w:ascii="宋体" w:hAnsi="宋体" w:cs="宋体"/>
                <w:spacing w:val="210"/>
                <w:kern w:val="0"/>
                <w:szCs w:val="21"/>
                <w:fitText w:val="840" w:id="3"/>
              </w:rPr>
              <w:t>地</w:t>
            </w:r>
            <w:r>
              <w:rPr>
                <w:rFonts w:hint="eastAsia" w:ascii="宋体" w:hAnsi="宋体" w:cs="宋体"/>
                <w:spacing w:val="0"/>
                <w:kern w:val="0"/>
                <w:szCs w:val="21"/>
                <w:fitText w:val="840" w:id="3"/>
              </w:rPr>
              <w:t>址</w:t>
            </w:r>
            <w:r>
              <w:rPr>
                <w:rFonts w:hint="eastAsia" w:ascii="宋体" w:hAnsi="宋体" w:cs="宋体"/>
                <w:kern w:val="0"/>
                <w:szCs w:val="21"/>
              </w:rPr>
              <w:t>：四川省成都市高新区交子大道499号蜀道集团大厦</w:t>
            </w:r>
          </w:p>
          <w:p w14:paraId="0AF83240">
            <w:pPr>
              <w:tabs>
                <w:tab w:val="left" w:pos="2000"/>
                <w:tab w:val="left" w:pos="5580"/>
                <w:tab w:val="left" w:pos="6220"/>
                <w:tab w:val="left" w:pos="6840"/>
                <w:tab w:val="left" w:pos="7460"/>
                <w:tab w:val="left" w:pos="8100"/>
              </w:tabs>
              <w:autoSpaceDE w:val="0"/>
              <w:autoSpaceDN w:val="0"/>
              <w:adjustRightInd w:val="0"/>
              <w:snapToGrid w:val="0"/>
              <w:jc w:val="left"/>
              <w:rPr>
                <w:rFonts w:hint="default" w:ascii="宋体" w:hAnsi="宋体" w:eastAsia="宋体" w:cs="宋体"/>
                <w:kern w:val="0"/>
                <w:szCs w:val="21"/>
                <w:lang w:val="en-US" w:eastAsia="zh-CN"/>
              </w:rPr>
            </w:pPr>
            <w:r>
              <w:rPr>
                <w:rFonts w:hint="eastAsia" w:ascii="宋体" w:hAnsi="宋体" w:cs="宋体"/>
                <w:spacing w:val="52"/>
                <w:kern w:val="0"/>
                <w:szCs w:val="21"/>
                <w:fitText w:val="840" w:id="4"/>
              </w:rPr>
              <w:t>联系</w:t>
            </w:r>
            <w:r>
              <w:rPr>
                <w:rFonts w:hint="eastAsia" w:ascii="宋体" w:hAnsi="宋体" w:cs="宋体"/>
                <w:spacing w:val="1"/>
                <w:kern w:val="0"/>
                <w:szCs w:val="21"/>
                <w:fitText w:val="840" w:id="4"/>
              </w:rPr>
              <w:t>人</w:t>
            </w:r>
            <w:r>
              <w:rPr>
                <w:rFonts w:hint="eastAsia" w:ascii="宋体" w:hAnsi="宋体" w:cs="宋体"/>
                <w:kern w:val="0"/>
                <w:szCs w:val="21"/>
              </w:rPr>
              <w:t>：</w:t>
            </w:r>
            <w:r>
              <w:rPr>
                <w:rFonts w:hint="eastAsia" w:ascii="宋体" w:hAnsi="宋体" w:cs="宋体"/>
                <w:kern w:val="0"/>
                <w:szCs w:val="21"/>
                <w:lang w:val="en-US" w:eastAsia="zh-CN"/>
              </w:rPr>
              <w:t>张先生、颜先生、赖女士</w:t>
            </w:r>
          </w:p>
          <w:p w14:paraId="6EAC727A">
            <w:pPr>
              <w:spacing w:line="360" w:lineRule="exact"/>
              <w:jc w:val="left"/>
              <w:rPr>
                <w:rFonts w:hint="eastAsia" w:ascii="宋体" w:hAnsi="宋体" w:cs="宋体"/>
                <w:kern w:val="0"/>
                <w:szCs w:val="21"/>
              </w:rPr>
            </w:pPr>
            <w:r>
              <w:rPr>
                <w:rFonts w:hint="eastAsia" w:ascii="宋体" w:hAnsi="宋体" w:cs="宋体"/>
                <w:spacing w:val="0"/>
                <w:kern w:val="0"/>
                <w:szCs w:val="21"/>
                <w:fitText w:val="840" w:id="5"/>
              </w:rPr>
              <w:t>联系电话</w:t>
            </w:r>
            <w:r>
              <w:rPr>
                <w:rFonts w:hint="eastAsia" w:ascii="宋体" w:hAnsi="宋体" w:cs="宋体"/>
                <w:kern w:val="0"/>
                <w:szCs w:val="21"/>
              </w:rPr>
              <w:t>：028-81209239</w:t>
            </w:r>
          </w:p>
        </w:tc>
      </w:tr>
      <w:tr w14:paraId="0D2C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1" w:type="dxa"/>
            <w:vAlign w:val="center"/>
          </w:tcPr>
          <w:p w14:paraId="59EF1C31">
            <w:pPr>
              <w:spacing w:line="360" w:lineRule="exact"/>
              <w:jc w:val="center"/>
              <w:rPr>
                <w:rFonts w:hint="eastAsia" w:ascii="宋体" w:hAnsi="宋体" w:cs="宋体"/>
                <w:szCs w:val="21"/>
              </w:rPr>
            </w:pPr>
            <w:r>
              <w:rPr>
                <w:rFonts w:hint="eastAsia" w:ascii="宋体" w:hAnsi="宋体" w:cs="宋体"/>
                <w:szCs w:val="21"/>
              </w:rPr>
              <w:t>2</w:t>
            </w:r>
          </w:p>
        </w:tc>
        <w:tc>
          <w:tcPr>
            <w:tcW w:w="2003" w:type="dxa"/>
            <w:vAlign w:val="center"/>
          </w:tcPr>
          <w:p w14:paraId="45196D26">
            <w:pPr>
              <w:spacing w:line="360" w:lineRule="exact"/>
              <w:jc w:val="center"/>
              <w:rPr>
                <w:rFonts w:hint="eastAsia" w:ascii="宋体" w:hAnsi="宋体" w:cs="宋体"/>
                <w:kern w:val="0"/>
                <w:szCs w:val="21"/>
              </w:rPr>
            </w:pPr>
            <w:r>
              <w:rPr>
                <w:rFonts w:hint="eastAsia" w:ascii="宋体" w:hAnsi="宋体" w:cs="宋体"/>
                <w:szCs w:val="21"/>
              </w:rPr>
              <w:t>比选代理机构</w:t>
            </w:r>
          </w:p>
        </w:tc>
        <w:tc>
          <w:tcPr>
            <w:tcW w:w="7074" w:type="dxa"/>
            <w:vAlign w:val="center"/>
          </w:tcPr>
          <w:p w14:paraId="7B7D337A">
            <w:pPr>
              <w:spacing w:line="360" w:lineRule="exact"/>
              <w:jc w:val="left"/>
              <w:rPr>
                <w:rFonts w:hint="eastAsia" w:ascii="宋体" w:hAnsi="宋体" w:cs="宋体"/>
                <w:szCs w:val="21"/>
              </w:rPr>
            </w:pPr>
            <w:r>
              <w:rPr>
                <w:rFonts w:hint="eastAsia" w:ascii="宋体" w:hAnsi="宋体" w:cs="宋体"/>
                <w:szCs w:val="21"/>
              </w:rPr>
              <w:t>/</w:t>
            </w:r>
          </w:p>
        </w:tc>
      </w:tr>
      <w:tr w14:paraId="635D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9B509C8">
            <w:pPr>
              <w:spacing w:line="360" w:lineRule="exact"/>
              <w:jc w:val="center"/>
              <w:rPr>
                <w:rFonts w:hint="eastAsia" w:ascii="宋体" w:hAnsi="宋体" w:cs="宋体"/>
                <w:szCs w:val="21"/>
              </w:rPr>
            </w:pPr>
            <w:r>
              <w:rPr>
                <w:rFonts w:hint="eastAsia" w:ascii="宋体" w:hAnsi="宋体" w:cs="宋体"/>
                <w:szCs w:val="21"/>
              </w:rPr>
              <w:t>3</w:t>
            </w:r>
          </w:p>
        </w:tc>
        <w:tc>
          <w:tcPr>
            <w:tcW w:w="2003" w:type="dxa"/>
            <w:vAlign w:val="center"/>
          </w:tcPr>
          <w:p w14:paraId="0144E2FA">
            <w:pPr>
              <w:spacing w:line="360" w:lineRule="exact"/>
              <w:jc w:val="center"/>
              <w:rPr>
                <w:rFonts w:hint="eastAsia" w:ascii="宋体" w:hAnsi="宋体" w:cs="宋体"/>
                <w:kern w:val="0"/>
                <w:szCs w:val="21"/>
              </w:rPr>
            </w:pPr>
            <w:r>
              <w:rPr>
                <w:rFonts w:hint="eastAsia" w:ascii="宋体" w:hAnsi="宋体" w:cs="宋体"/>
                <w:kern w:val="0"/>
                <w:szCs w:val="21"/>
              </w:rPr>
              <w:t>项目名称</w:t>
            </w:r>
          </w:p>
        </w:tc>
        <w:tc>
          <w:tcPr>
            <w:tcW w:w="7074" w:type="dxa"/>
            <w:vAlign w:val="center"/>
          </w:tcPr>
          <w:p w14:paraId="4AC42F77">
            <w:pPr>
              <w:spacing w:line="360" w:lineRule="exact"/>
              <w:jc w:val="left"/>
              <w:rPr>
                <w:rFonts w:hint="eastAsia" w:ascii="宋体" w:hAnsi="宋体" w:cs="宋体"/>
                <w:kern w:val="0"/>
                <w:szCs w:val="21"/>
              </w:rPr>
            </w:pPr>
            <w:r>
              <w:rPr>
                <w:rFonts w:hint="eastAsia" w:ascii="宋体" w:hAnsi="宋体" w:cs="宋体"/>
                <w:kern w:val="0"/>
                <w:szCs w:val="21"/>
              </w:rPr>
              <w:t>蜀道投资集团有限责任公司聘请中介机构协助开展《蜀道集团履行战略使命评价》课题研究项目</w:t>
            </w:r>
          </w:p>
        </w:tc>
      </w:tr>
      <w:tr w14:paraId="486E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0975668">
            <w:pPr>
              <w:spacing w:line="360" w:lineRule="exact"/>
              <w:jc w:val="center"/>
              <w:rPr>
                <w:rFonts w:hint="eastAsia" w:ascii="宋体" w:hAnsi="宋体" w:cs="宋体"/>
                <w:szCs w:val="21"/>
              </w:rPr>
            </w:pPr>
            <w:r>
              <w:rPr>
                <w:rFonts w:hint="eastAsia" w:ascii="宋体" w:hAnsi="宋体" w:cs="宋体"/>
                <w:szCs w:val="21"/>
              </w:rPr>
              <w:t>4</w:t>
            </w:r>
          </w:p>
        </w:tc>
        <w:tc>
          <w:tcPr>
            <w:tcW w:w="2003" w:type="dxa"/>
            <w:vAlign w:val="center"/>
          </w:tcPr>
          <w:p w14:paraId="68DAA4ED">
            <w:pPr>
              <w:spacing w:line="360" w:lineRule="exact"/>
              <w:jc w:val="center"/>
              <w:rPr>
                <w:rFonts w:hint="eastAsia" w:ascii="宋体" w:hAnsi="宋体" w:cs="宋体"/>
                <w:kern w:val="0"/>
                <w:szCs w:val="21"/>
              </w:rPr>
            </w:pPr>
            <w:r>
              <w:rPr>
                <w:rFonts w:hint="eastAsia" w:ascii="宋体" w:hAnsi="宋体" w:cs="宋体"/>
                <w:kern w:val="0"/>
                <w:szCs w:val="21"/>
              </w:rPr>
              <w:t>采购</w:t>
            </w:r>
            <w:r>
              <w:rPr>
                <w:rFonts w:hint="eastAsia" w:ascii="宋体" w:hAnsi="宋体" w:cs="宋体"/>
                <w:kern w:val="0"/>
                <w:szCs w:val="21"/>
                <w:lang w:val="zh-CN"/>
              </w:rPr>
              <w:t>方式</w:t>
            </w:r>
          </w:p>
        </w:tc>
        <w:tc>
          <w:tcPr>
            <w:tcW w:w="7074" w:type="dxa"/>
            <w:vAlign w:val="center"/>
          </w:tcPr>
          <w:p w14:paraId="26F60D70">
            <w:pPr>
              <w:spacing w:line="360" w:lineRule="exact"/>
              <w:jc w:val="left"/>
              <w:rPr>
                <w:rFonts w:hint="eastAsia" w:ascii="宋体" w:hAnsi="宋体" w:cs="宋体"/>
                <w:kern w:val="0"/>
                <w:szCs w:val="21"/>
              </w:rPr>
            </w:pPr>
            <w:r>
              <w:rPr>
                <w:rFonts w:hint="eastAsia" w:ascii="宋体" w:hAnsi="宋体" w:cs="宋体"/>
                <w:kern w:val="0"/>
                <w:szCs w:val="21"/>
                <w:lang w:val="zh-CN"/>
              </w:rPr>
              <w:t>公开比选</w:t>
            </w:r>
          </w:p>
        </w:tc>
      </w:tr>
      <w:tr w14:paraId="3873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14:paraId="498F802F">
            <w:pPr>
              <w:spacing w:line="360" w:lineRule="exact"/>
              <w:jc w:val="center"/>
              <w:rPr>
                <w:rFonts w:hint="eastAsia" w:ascii="宋体" w:hAnsi="宋体" w:cs="宋体"/>
                <w:szCs w:val="21"/>
              </w:rPr>
            </w:pPr>
            <w:r>
              <w:rPr>
                <w:rFonts w:hint="eastAsia" w:ascii="宋体" w:hAnsi="宋体" w:cs="宋体"/>
                <w:szCs w:val="21"/>
              </w:rPr>
              <w:t>5</w:t>
            </w:r>
          </w:p>
        </w:tc>
        <w:tc>
          <w:tcPr>
            <w:tcW w:w="2003" w:type="dxa"/>
            <w:vAlign w:val="center"/>
          </w:tcPr>
          <w:p w14:paraId="21356FB5">
            <w:pPr>
              <w:spacing w:line="360" w:lineRule="exact"/>
              <w:jc w:val="center"/>
              <w:rPr>
                <w:rFonts w:hint="eastAsia" w:ascii="宋体" w:hAnsi="宋体" w:cs="宋体"/>
                <w:kern w:val="0"/>
                <w:szCs w:val="21"/>
              </w:rPr>
            </w:pPr>
            <w:r>
              <w:rPr>
                <w:rFonts w:hint="eastAsia" w:ascii="宋体" w:hAnsi="宋体" w:cs="宋体"/>
                <w:kern w:val="0"/>
                <w:szCs w:val="21"/>
                <w:lang w:val="zh-CN"/>
              </w:rPr>
              <w:t>评</w:t>
            </w:r>
            <w:r>
              <w:rPr>
                <w:rFonts w:hint="eastAsia" w:ascii="宋体" w:hAnsi="宋体" w:cs="宋体"/>
                <w:kern w:val="0"/>
                <w:szCs w:val="21"/>
              </w:rPr>
              <w:t>审</w:t>
            </w:r>
            <w:r>
              <w:rPr>
                <w:rFonts w:hint="eastAsia" w:ascii="宋体" w:hAnsi="宋体" w:cs="宋体"/>
                <w:kern w:val="0"/>
                <w:szCs w:val="21"/>
                <w:lang w:val="zh-CN"/>
              </w:rPr>
              <w:t>方法</w:t>
            </w:r>
          </w:p>
        </w:tc>
        <w:tc>
          <w:tcPr>
            <w:tcW w:w="7074" w:type="dxa"/>
            <w:vAlign w:val="center"/>
          </w:tcPr>
          <w:p w14:paraId="1A0B240F">
            <w:pPr>
              <w:spacing w:line="360" w:lineRule="exact"/>
              <w:jc w:val="left"/>
              <w:rPr>
                <w:rFonts w:hint="eastAsia" w:ascii="宋体" w:hAnsi="宋体" w:cs="宋体"/>
                <w:kern w:val="0"/>
                <w:szCs w:val="21"/>
              </w:rPr>
            </w:pPr>
            <w:r>
              <w:rPr>
                <w:rFonts w:hint="eastAsia" w:ascii="宋体" w:hAnsi="宋体" w:cs="宋体"/>
                <w:kern w:val="0"/>
                <w:szCs w:val="21"/>
                <w:lang w:val="zh-CN"/>
              </w:rPr>
              <w:t>综合评</w:t>
            </w:r>
            <w:r>
              <w:rPr>
                <w:rFonts w:hint="eastAsia" w:ascii="宋体" w:hAnsi="宋体" w:cs="宋体"/>
                <w:kern w:val="0"/>
                <w:szCs w:val="21"/>
                <w:lang w:val="en-US" w:eastAsia="zh-CN"/>
              </w:rPr>
              <w:t>分</w:t>
            </w:r>
            <w:r>
              <w:rPr>
                <w:rFonts w:hint="eastAsia" w:ascii="宋体" w:hAnsi="宋体" w:cs="宋体"/>
                <w:kern w:val="0"/>
                <w:szCs w:val="21"/>
                <w:lang w:val="zh-CN"/>
              </w:rPr>
              <w:t>法</w:t>
            </w:r>
          </w:p>
        </w:tc>
      </w:tr>
      <w:tr w14:paraId="6D46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1" w:type="dxa"/>
            <w:vAlign w:val="center"/>
          </w:tcPr>
          <w:p w14:paraId="32DA215F">
            <w:pPr>
              <w:spacing w:line="360" w:lineRule="exact"/>
              <w:jc w:val="center"/>
              <w:rPr>
                <w:rFonts w:hint="eastAsia" w:ascii="宋体" w:hAnsi="宋体" w:cs="宋体"/>
                <w:szCs w:val="21"/>
              </w:rPr>
            </w:pPr>
            <w:r>
              <w:rPr>
                <w:rFonts w:hint="eastAsia" w:ascii="宋体" w:hAnsi="宋体" w:cs="宋体"/>
                <w:szCs w:val="21"/>
              </w:rPr>
              <w:t>6</w:t>
            </w:r>
          </w:p>
        </w:tc>
        <w:tc>
          <w:tcPr>
            <w:tcW w:w="2003" w:type="dxa"/>
            <w:vAlign w:val="center"/>
          </w:tcPr>
          <w:p w14:paraId="753EFCDF">
            <w:pPr>
              <w:spacing w:line="360" w:lineRule="exact"/>
              <w:jc w:val="center"/>
              <w:rPr>
                <w:rFonts w:hint="eastAsia" w:ascii="宋体" w:hAnsi="宋体" w:cs="宋体"/>
                <w:kern w:val="0"/>
                <w:szCs w:val="21"/>
              </w:rPr>
            </w:pPr>
            <w:r>
              <w:rPr>
                <w:rFonts w:hint="eastAsia" w:ascii="宋体" w:hAnsi="宋体" w:cs="宋体"/>
                <w:kern w:val="0"/>
                <w:szCs w:val="21"/>
              </w:rPr>
              <w:t>比选范围</w:t>
            </w:r>
          </w:p>
        </w:tc>
        <w:tc>
          <w:tcPr>
            <w:tcW w:w="7074" w:type="dxa"/>
            <w:vAlign w:val="center"/>
          </w:tcPr>
          <w:p w14:paraId="0C77DC2B">
            <w:pPr>
              <w:spacing w:line="360" w:lineRule="exact"/>
              <w:jc w:val="left"/>
              <w:rPr>
                <w:rFonts w:hint="eastAsia" w:ascii="宋体" w:hAnsi="宋体" w:cs="宋体"/>
                <w:kern w:val="0"/>
                <w:szCs w:val="21"/>
              </w:rPr>
            </w:pPr>
            <w:r>
              <w:rPr>
                <w:rFonts w:hint="eastAsia" w:ascii="宋体" w:hAnsi="宋体" w:cs="宋体"/>
                <w:kern w:val="0"/>
                <w:szCs w:val="21"/>
              </w:rPr>
              <w:t>详见比选公告</w:t>
            </w:r>
          </w:p>
        </w:tc>
      </w:tr>
      <w:tr w14:paraId="51F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1" w:type="dxa"/>
            <w:vAlign w:val="center"/>
          </w:tcPr>
          <w:p w14:paraId="354CAF45">
            <w:pPr>
              <w:spacing w:line="360" w:lineRule="exact"/>
              <w:jc w:val="center"/>
              <w:rPr>
                <w:rFonts w:hint="eastAsia" w:ascii="宋体" w:hAnsi="宋体" w:cs="宋体"/>
                <w:szCs w:val="21"/>
              </w:rPr>
            </w:pPr>
            <w:r>
              <w:rPr>
                <w:rFonts w:hint="eastAsia" w:ascii="宋体" w:hAnsi="宋体" w:cs="宋体"/>
                <w:szCs w:val="21"/>
              </w:rPr>
              <w:t>7</w:t>
            </w:r>
          </w:p>
        </w:tc>
        <w:tc>
          <w:tcPr>
            <w:tcW w:w="2003" w:type="dxa"/>
            <w:vAlign w:val="center"/>
          </w:tcPr>
          <w:p w14:paraId="59ECC268">
            <w:pPr>
              <w:spacing w:line="360" w:lineRule="exact"/>
              <w:jc w:val="center"/>
              <w:rPr>
                <w:rFonts w:hint="eastAsia" w:ascii="宋体" w:hAnsi="宋体" w:cs="宋体"/>
                <w:kern w:val="0"/>
                <w:szCs w:val="21"/>
              </w:rPr>
            </w:pPr>
            <w:r>
              <w:rPr>
                <w:rFonts w:hint="eastAsia" w:ascii="宋体" w:hAnsi="宋体" w:cs="宋体"/>
                <w:kern w:val="0"/>
                <w:szCs w:val="21"/>
              </w:rPr>
              <w:t>*质量要求</w:t>
            </w:r>
          </w:p>
        </w:tc>
        <w:tc>
          <w:tcPr>
            <w:tcW w:w="7074" w:type="dxa"/>
            <w:vAlign w:val="center"/>
          </w:tcPr>
          <w:p w14:paraId="6AEAEF8A">
            <w:pPr>
              <w:spacing w:line="360" w:lineRule="exact"/>
              <w:jc w:val="left"/>
              <w:rPr>
                <w:rFonts w:hint="eastAsia" w:ascii="宋体" w:hAnsi="宋体" w:cs="宋体"/>
                <w:kern w:val="0"/>
                <w:szCs w:val="21"/>
              </w:rPr>
            </w:pPr>
            <w:r>
              <w:rPr>
                <w:rFonts w:hint="eastAsia" w:ascii="宋体" w:hAnsi="宋体" w:cs="宋体"/>
                <w:kern w:val="0"/>
                <w:szCs w:val="21"/>
              </w:rPr>
              <w:t>满足国家现行法律法规、比选文件和比选人的要求</w:t>
            </w:r>
          </w:p>
        </w:tc>
      </w:tr>
      <w:tr w14:paraId="103B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1" w:type="dxa"/>
            <w:vAlign w:val="center"/>
          </w:tcPr>
          <w:p w14:paraId="271C0B27">
            <w:pPr>
              <w:spacing w:line="360" w:lineRule="exact"/>
              <w:jc w:val="center"/>
              <w:rPr>
                <w:rFonts w:hint="eastAsia" w:ascii="宋体" w:hAnsi="宋体" w:cs="宋体"/>
                <w:szCs w:val="21"/>
              </w:rPr>
            </w:pPr>
            <w:r>
              <w:rPr>
                <w:rFonts w:hint="eastAsia" w:ascii="宋体" w:hAnsi="宋体" w:cs="宋体"/>
                <w:szCs w:val="21"/>
              </w:rPr>
              <w:t>8</w:t>
            </w:r>
          </w:p>
        </w:tc>
        <w:tc>
          <w:tcPr>
            <w:tcW w:w="2003" w:type="dxa"/>
            <w:vAlign w:val="center"/>
          </w:tcPr>
          <w:p w14:paraId="79E4A397">
            <w:pPr>
              <w:spacing w:line="360" w:lineRule="exact"/>
              <w:jc w:val="center"/>
              <w:rPr>
                <w:rFonts w:hint="eastAsia" w:ascii="宋体" w:hAnsi="宋体" w:cs="宋体"/>
                <w:kern w:val="0"/>
                <w:szCs w:val="21"/>
              </w:rPr>
            </w:pPr>
            <w:r>
              <w:rPr>
                <w:rFonts w:hint="eastAsia" w:ascii="宋体" w:hAnsi="宋体" w:cs="宋体"/>
                <w:kern w:val="0"/>
                <w:szCs w:val="21"/>
              </w:rPr>
              <w:t>*最高限价</w:t>
            </w:r>
          </w:p>
        </w:tc>
        <w:tc>
          <w:tcPr>
            <w:tcW w:w="7074" w:type="dxa"/>
            <w:vAlign w:val="center"/>
          </w:tcPr>
          <w:p w14:paraId="5364E28C">
            <w:pPr>
              <w:spacing w:line="360" w:lineRule="exact"/>
              <w:jc w:val="left"/>
              <w:rPr>
                <w:rFonts w:hint="eastAsia" w:ascii="宋体" w:hAnsi="宋体" w:cs="宋体"/>
                <w:kern w:val="0"/>
                <w:szCs w:val="21"/>
              </w:rPr>
            </w:pPr>
            <w:r>
              <w:rPr>
                <w:rFonts w:hint="eastAsia" w:ascii="宋体" w:hAnsi="宋体" w:cs="宋体"/>
                <w:kern w:val="0"/>
                <w:szCs w:val="21"/>
              </w:rPr>
              <w:t>最高限价为：400,000.00元（含税）</w:t>
            </w:r>
          </w:p>
          <w:p w14:paraId="6053F717">
            <w:pPr>
              <w:spacing w:line="360" w:lineRule="exact"/>
              <w:jc w:val="left"/>
              <w:rPr>
                <w:rFonts w:hint="eastAsia" w:ascii="宋体" w:hAnsi="宋体" w:cs="宋体"/>
                <w:kern w:val="0"/>
                <w:szCs w:val="21"/>
              </w:rPr>
            </w:pPr>
            <w:r>
              <w:rPr>
                <w:rFonts w:hint="eastAsia" w:ascii="宋体" w:hAnsi="宋体" w:cs="宋体"/>
                <w:szCs w:val="21"/>
              </w:rPr>
              <w:t>注：比选申请报价为含税价格，该比选申请报价不得超过比选人的最高限价，否则按否决比选申请处理。</w:t>
            </w:r>
          </w:p>
        </w:tc>
      </w:tr>
      <w:tr w14:paraId="02D7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1" w:type="dxa"/>
            <w:vAlign w:val="center"/>
          </w:tcPr>
          <w:p w14:paraId="4450722C">
            <w:pPr>
              <w:spacing w:line="360" w:lineRule="exact"/>
              <w:jc w:val="center"/>
              <w:rPr>
                <w:rFonts w:hint="eastAsia" w:ascii="宋体" w:hAnsi="宋体" w:cs="宋体"/>
                <w:szCs w:val="21"/>
              </w:rPr>
            </w:pPr>
            <w:r>
              <w:rPr>
                <w:rFonts w:hint="eastAsia" w:ascii="宋体" w:hAnsi="宋体" w:cs="宋体"/>
                <w:szCs w:val="21"/>
              </w:rPr>
              <w:t>9</w:t>
            </w:r>
          </w:p>
        </w:tc>
        <w:tc>
          <w:tcPr>
            <w:tcW w:w="2003" w:type="dxa"/>
            <w:vAlign w:val="center"/>
          </w:tcPr>
          <w:p w14:paraId="5D38D3CE">
            <w:pPr>
              <w:spacing w:line="360" w:lineRule="exact"/>
              <w:jc w:val="center"/>
              <w:rPr>
                <w:rFonts w:hint="eastAsia" w:ascii="宋体" w:hAnsi="宋体" w:cs="宋体"/>
                <w:kern w:val="0"/>
                <w:szCs w:val="21"/>
              </w:rPr>
            </w:pPr>
            <w:r>
              <w:rPr>
                <w:rFonts w:hint="eastAsia" w:ascii="宋体" w:hAnsi="宋体" w:cs="宋体"/>
                <w:kern w:val="0"/>
                <w:szCs w:val="21"/>
              </w:rPr>
              <w:t>*比选</w:t>
            </w:r>
            <w:r>
              <w:rPr>
                <w:rFonts w:hint="eastAsia" w:ascii="宋体" w:hAnsi="宋体" w:cs="宋体"/>
                <w:kern w:val="0"/>
                <w:szCs w:val="21"/>
                <w:lang w:val="en-US" w:eastAsia="zh-CN"/>
              </w:rPr>
              <w:t>申请</w:t>
            </w:r>
            <w:r>
              <w:rPr>
                <w:rFonts w:hint="eastAsia" w:ascii="宋体" w:hAnsi="宋体" w:cs="宋体"/>
                <w:kern w:val="0"/>
                <w:szCs w:val="21"/>
              </w:rPr>
              <w:t>报价的其他要求</w:t>
            </w:r>
          </w:p>
        </w:tc>
        <w:tc>
          <w:tcPr>
            <w:tcW w:w="7074" w:type="dxa"/>
            <w:vAlign w:val="center"/>
          </w:tcPr>
          <w:p w14:paraId="68226D29">
            <w:pPr>
              <w:spacing w:line="360" w:lineRule="exact"/>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color w:val="000000"/>
                <w:szCs w:val="21"/>
              </w:rPr>
              <w:t>只能有一个有效报价，任何有选择和保留的报价将不予接受。</w:t>
            </w:r>
          </w:p>
          <w:p w14:paraId="0BC2AA3F">
            <w:pPr>
              <w:jc w:val="left"/>
              <w:rPr>
                <w:rFonts w:hint="eastAsia" w:ascii="宋体" w:hAnsi="宋体" w:cs="宋体"/>
                <w:kern w:val="0"/>
                <w:szCs w:val="21"/>
              </w:rPr>
            </w:pPr>
            <w:r>
              <w:rPr>
                <w:rFonts w:hint="eastAsia" w:ascii="宋体" w:hAnsi="宋体" w:cs="宋体"/>
                <w:kern w:val="0"/>
                <w:szCs w:val="21"/>
              </w:rPr>
              <w:t>（2）最高限价作为比选申请人报价的上限，凡是报价超过最高限价的，其比选申请文件将予以否决。</w:t>
            </w:r>
            <w:r>
              <w:rPr>
                <w:rFonts w:hint="eastAsia" w:ascii="宋体" w:hAnsi="宋体" w:cs="宋体"/>
                <w:kern w:val="0"/>
                <w:szCs w:val="21"/>
                <w:lang w:val="zh-CN"/>
              </w:rPr>
              <w:t>不接受多个报价</w:t>
            </w:r>
            <w:r>
              <w:rPr>
                <w:rFonts w:hint="eastAsia" w:ascii="宋体" w:hAnsi="宋体" w:cs="宋体"/>
                <w:kern w:val="0"/>
                <w:szCs w:val="21"/>
              </w:rPr>
              <w:t>；不接受具有附加条件的报价；本次报价为</w:t>
            </w:r>
            <w:r>
              <w:rPr>
                <w:rFonts w:hint="eastAsia" w:ascii="宋体" w:hAnsi="宋体" w:cs="宋体"/>
                <w:b/>
                <w:bCs/>
                <w:kern w:val="0"/>
                <w:szCs w:val="21"/>
              </w:rPr>
              <w:t>固定总价</w:t>
            </w:r>
            <w:r>
              <w:rPr>
                <w:rFonts w:hint="eastAsia" w:ascii="宋体" w:hAnsi="宋体" w:cs="宋体"/>
                <w:kern w:val="0"/>
                <w:szCs w:val="21"/>
              </w:rPr>
              <w:t>报价。</w:t>
            </w:r>
          </w:p>
          <w:p w14:paraId="4609D906">
            <w:pPr>
              <w:spacing w:line="360" w:lineRule="exact"/>
              <w:jc w:val="left"/>
              <w:rPr>
                <w:rFonts w:hint="eastAsia" w:ascii="宋体" w:hAnsi="宋体" w:cs="宋体"/>
                <w:kern w:val="0"/>
                <w:szCs w:val="21"/>
              </w:rPr>
            </w:pPr>
            <w:r>
              <w:rPr>
                <w:rFonts w:hint="eastAsia" w:ascii="宋体" w:hAnsi="宋体" w:cs="宋体"/>
                <w:kern w:val="0"/>
                <w:szCs w:val="21"/>
              </w:rPr>
              <w:t>（3）最高限价为含税价格，比选申请人的报价也为含税价。比选申请人的报价应包含完成本项目全部工作内容需支付的一切费用以及合理的利润，并考虑了应承担的风险和责任。</w:t>
            </w:r>
          </w:p>
        </w:tc>
      </w:tr>
      <w:tr w14:paraId="5640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61A745B">
            <w:pPr>
              <w:spacing w:line="360" w:lineRule="exact"/>
              <w:jc w:val="center"/>
              <w:rPr>
                <w:rFonts w:hint="eastAsia" w:ascii="宋体" w:hAnsi="宋体" w:cs="宋体"/>
                <w:szCs w:val="21"/>
              </w:rPr>
            </w:pPr>
            <w:r>
              <w:rPr>
                <w:rFonts w:hint="eastAsia" w:ascii="宋体" w:hAnsi="宋体" w:cs="宋体"/>
                <w:szCs w:val="21"/>
              </w:rPr>
              <w:t>10</w:t>
            </w:r>
          </w:p>
        </w:tc>
        <w:tc>
          <w:tcPr>
            <w:tcW w:w="2003" w:type="dxa"/>
            <w:vAlign w:val="center"/>
          </w:tcPr>
          <w:p w14:paraId="5FEE9F53">
            <w:pPr>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w:t>
            </w:r>
            <w:r>
              <w:rPr>
                <w:rFonts w:hint="eastAsia" w:ascii="宋体" w:hAnsi="宋体" w:cs="宋体"/>
                <w:szCs w:val="21"/>
                <w:lang w:val="en-US" w:eastAsia="zh-CN"/>
              </w:rPr>
              <w:t>申请</w:t>
            </w:r>
            <w:r>
              <w:rPr>
                <w:rFonts w:hint="eastAsia" w:ascii="宋体" w:hAnsi="宋体" w:cs="宋体"/>
                <w:szCs w:val="21"/>
              </w:rPr>
              <w:t>有效期</w:t>
            </w:r>
          </w:p>
        </w:tc>
        <w:tc>
          <w:tcPr>
            <w:tcW w:w="7074" w:type="dxa"/>
            <w:vAlign w:val="center"/>
          </w:tcPr>
          <w:p w14:paraId="606322F2">
            <w:pPr>
              <w:spacing w:line="360" w:lineRule="exact"/>
              <w:jc w:val="left"/>
              <w:rPr>
                <w:rFonts w:hint="eastAsia" w:ascii="宋体" w:hAnsi="宋体" w:cs="宋体"/>
                <w:kern w:val="0"/>
                <w:szCs w:val="21"/>
              </w:rPr>
            </w:pPr>
            <w:r>
              <w:rPr>
                <w:rFonts w:hint="eastAsia" w:ascii="宋体" w:hAnsi="宋体" w:cs="宋体"/>
                <w:kern w:val="0"/>
                <w:szCs w:val="21"/>
              </w:rPr>
              <w:t>90日历天（从比选申请文件递交截止之日起）</w:t>
            </w:r>
          </w:p>
        </w:tc>
      </w:tr>
      <w:tr w14:paraId="0648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1" w:type="dxa"/>
            <w:vAlign w:val="center"/>
          </w:tcPr>
          <w:p w14:paraId="024A7846">
            <w:pPr>
              <w:spacing w:line="360" w:lineRule="exact"/>
              <w:jc w:val="center"/>
              <w:rPr>
                <w:rFonts w:hint="eastAsia" w:ascii="宋体" w:hAnsi="宋体" w:cs="宋体"/>
                <w:szCs w:val="21"/>
              </w:rPr>
            </w:pPr>
            <w:r>
              <w:rPr>
                <w:rFonts w:hint="eastAsia" w:ascii="宋体" w:hAnsi="宋体" w:cs="宋体"/>
                <w:szCs w:val="21"/>
              </w:rPr>
              <w:t>11</w:t>
            </w:r>
          </w:p>
        </w:tc>
        <w:tc>
          <w:tcPr>
            <w:tcW w:w="2003" w:type="dxa"/>
            <w:vAlign w:val="center"/>
          </w:tcPr>
          <w:p w14:paraId="7DF4B7F8">
            <w:pPr>
              <w:jc w:val="center"/>
              <w:rPr>
                <w:rFonts w:hint="eastAsia" w:ascii="宋体" w:hAnsi="宋体" w:cs="宋体"/>
                <w:szCs w:val="21"/>
              </w:rPr>
            </w:pPr>
            <w:r>
              <w:rPr>
                <w:rFonts w:hint="eastAsia" w:ascii="宋体" w:hAnsi="宋体" w:cs="宋体"/>
                <w:szCs w:val="21"/>
              </w:rPr>
              <w:t>比选申请保证金</w:t>
            </w:r>
          </w:p>
        </w:tc>
        <w:tc>
          <w:tcPr>
            <w:tcW w:w="7074" w:type="dxa"/>
            <w:vAlign w:val="center"/>
          </w:tcPr>
          <w:p w14:paraId="30429B2F">
            <w:pPr>
              <w:jc w:val="left"/>
              <w:rPr>
                <w:rFonts w:hint="eastAsia" w:ascii="宋体" w:hAnsi="宋体" w:cs="宋体"/>
                <w:kern w:val="0"/>
                <w:szCs w:val="21"/>
              </w:rPr>
            </w:pPr>
            <w:r>
              <w:rPr>
                <w:rFonts w:hint="eastAsia" w:ascii="宋体" w:hAnsi="宋体" w:cs="宋体"/>
                <w:kern w:val="0"/>
                <w:szCs w:val="21"/>
              </w:rPr>
              <w:t>本项目不收取比选申请保证金。</w:t>
            </w:r>
          </w:p>
        </w:tc>
      </w:tr>
      <w:tr w14:paraId="6DB0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1" w:type="dxa"/>
            <w:vAlign w:val="center"/>
          </w:tcPr>
          <w:p w14:paraId="1A38F27A">
            <w:pPr>
              <w:spacing w:line="360" w:lineRule="exact"/>
              <w:jc w:val="center"/>
              <w:rPr>
                <w:rFonts w:hint="eastAsia" w:ascii="宋体" w:hAnsi="宋体" w:cs="宋体"/>
                <w:szCs w:val="21"/>
              </w:rPr>
            </w:pPr>
            <w:r>
              <w:rPr>
                <w:rFonts w:hint="eastAsia" w:ascii="宋体" w:hAnsi="宋体" w:cs="宋体"/>
                <w:szCs w:val="21"/>
              </w:rPr>
              <w:t>12</w:t>
            </w:r>
          </w:p>
        </w:tc>
        <w:tc>
          <w:tcPr>
            <w:tcW w:w="2003" w:type="dxa"/>
            <w:vAlign w:val="center"/>
          </w:tcPr>
          <w:p w14:paraId="15BAF10A">
            <w:pPr>
              <w:spacing w:line="360" w:lineRule="exact"/>
              <w:jc w:val="center"/>
              <w:rPr>
                <w:rFonts w:hint="eastAsia" w:ascii="宋体" w:hAnsi="宋体" w:cs="宋体"/>
                <w:szCs w:val="21"/>
              </w:rPr>
            </w:pPr>
            <w:r>
              <w:rPr>
                <w:rFonts w:hint="eastAsia" w:ascii="宋体" w:hAnsi="宋体" w:cs="宋体"/>
                <w:szCs w:val="21"/>
              </w:rPr>
              <w:t>比选申请保金的退还</w:t>
            </w:r>
          </w:p>
        </w:tc>
        <w:tc>
          <w:tcPr>
            <w:tcW w:w="7074" w:type="dxa"/>
            <w:vAlign w:val="center"/>
          </w:tcPr>
          <w:p w14:paraId="3FBDC162">
            <w:pPr>
              <w:pStyle w:val="10"/>
              <w:spacing w:line="360" w:lineRule="exact"/>
              <w:jc w:val="left"/>
              <w:rPr>
                <w:rFonts w:hint="eastAsia" w:ascii="宋体" w:hAnsi="宋体" w:cs="宋体"/>
                <w:szCs w:val="21"/>
              </w:rPr>
            </w:pPr>
            <w:r>
              <w:rPr>
                <w:rFonts w:hint="eastAsia" w:ascii="宋体" w:hAnsi="宋体" w:cs="宋体"/>
                <w:szCs w:val="21"/>
              </w:rPr>
              <w:t>/</w:t>
            </w:r>
          </w:p>
        </w:tc>
      </w:tr>
      <w:tr w14:paraId="137A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C361700">
            <w:pPr>
              <w:spacing w:line="360" w:lineRule="exact"/>
              <w:jc w:val="center"/>
              <w:rPr>
                <w:rFonts w:hint="eastAsia" w:ascii="宋体" w:hAnsi="宋体" w:cs="宋体"/>
                <w:szCs w:val="21"/>
              </w:rPr>
            </w:pPr>
            <w:r>
              <w:rPr>
                <w:rFonts w:hint="eastAsia" w:ascii="宋体" w:hAnsi="宋体" w:cs="宋体"/>
                <w:szCs w:val="21"/>
              </w:rPr>
              <w:t>13</w:t>
            </w:r>
          </w:p>
        </w:tc>
        <w:tc>
          <w:tcPr>
            <w:tcW w:w="2003" w:type="dxa"/>
            <w:vAlign w:val="center"/>
          </w:tcPr>
          <w:p w14:paraId="321D2FBF">
            <w:pPr>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是否接受联合体参选</w:t>
            </w:r>
          </w:p>
        </w:tc>
        <w:tc>
          <w:tcPr>
            <w:tcW w:w="7074" w:type="dxa"/>
            <w:vAlign w:val="center"/>
          </w:tcPr>
          <w:p w14:paraId="24BD7693">
            <w:pPr>
              <w:spacing w:line="360" w:lineRule="exact"/>
              <w:jc w:val="left"/>
              <w:rPr>
                <w:rFonts w:hint="eastAsia" w:ascii="宋体" w:hAnsi="宋体" w:cs="宋体"/>
                <w:kern w:val="0"/>
                <w:szCs w:val="21"/>
              </w:rPr>
            </w:pPr>
            <w:r>
              <w:rPr>
                <w:rFonts w:hint="eastAsia" w:ascii="宋体" w:hAnsi="宋体" w:cs="宋体"/>
                <w:kern w:val="0"/>
                <w:szCs w:val="21"/>
              </w:rPr>
              <w:t>不接受。</w:t>
            </w:r>
          </w:p>
        </w:tc>
      </w:tr>
      <w:tr w14:paraId="61CB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1" w:type="dxa"/>
            <w:vAlign w:val="center"/>
          </w:tcPr>
          <w:p w14:paraId="62F6EE02">
            <w:pPr>
              <w:autoSpaceDE w:val="0"/>
              <w:autoSpaceDN w:val="0"/>
              <w:spacing w:line="360" w:lineRule="exact"/>
              <w:jc w:val="center"/>
              <w:rPr>
                <w:rFonts w:hint="eastAsia" w:ascii="宋体" w:hAnsi="宋体" w:cs="宋体"/>
                <w:szCs w:val="21"/>
              </w:rPr>
            </w:pPr>
            <w:r>
              <w:rPr>
                <w:rFonts w:hint="eastAsia" w:ascii="宋体" w:hAnsi="宋体" w:cs="宋体"/>
                <w:szCs w:val="21"/>
              </w:rPr>
              <w:t>14</w:t>
            </w:r>
          </w:p>
        </w:tc>
        <w:tc>
          <w:tcPr>
            <w:tcW w:w="2003" w:type="dxa"/>
            <w:vAlign w:val="center"/>
          </w:tcPr>
          <w:p w14:paraId="3615BE22">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color w:val="000000"/>
                <w:szCs w:val="21"/>
              </w:rPr>
              <w:t>比选申请</w:t>
            </w:r>
            <w:r>
              <w:rPr>
                <w:rFonts w:hint="eastAsia" w:ascii="宋体" w:hAnsi="宋体" w:cs="宋体"/>
                <w:color w:val="000000"/>
                <w:szCs w:val="21"/>
                <w:lang w:val="zh-CN"/>
              </w:rPr>
              <w:t>文件的</w:t>
            </w:r>
            <w:r>
              <w:rPr>
                <w:rFonts w:hint="eastAsia" w:ascii="宋体" w:hAnsi="宋体" w:cs="宋体"/>
                <w:color w:val="000000"/>
                <w:szCs w:val="21"/>
              </w:rPr>
              <w:t>份数</w:t>
            </w:r>
          </w:p>
        </w:tc>
        <w:tc>
          <w:tcPr>
            <w:tcW w:w="7074" w:type="dxa"/>
            <w:vAlign w:val="center"/>
          </w:tcPr>
          <w:p w14:paraId="7B2BFE68">
            <w:pPr>
              <w:autoSpaceDE w:val="0"/>
              <w:autoSpaceDN w:val="0"/>
              <w:spacing w:line="360" w:lineRule="exact"/>
              <w:jc w:val="left"/>
              <w:rPr>
                <w:rFonts w:hint="eastAsia" w:ascii="宋体" w:hAnsi="宋体" w:cs="宋体"/>
                <w:kern w:val="0"/>
                <w:szCs w:val="21"/>
              </w:rPr>
            </w:pPr>
            <w:r>
              <w:rPr>
                <w:rFonts w:hint="eastAsia" w:ascii="宋体" w:hAnsi="宋体" w:cs="宋体"/>
                <w:szCs w:val="21"/>
              </w:rPr>
              <w:t>比选申请文件正本</w:t>
            </w:r>
            <w:r>
              <w:rPr>
                <w:rFonts w:hint="eastAsia" w:ascii="宋体" w:hAnsi="宋体" w:cs="宋体"/>
                <w:b/>
                <w:szCs w:val="21"/>
              </w:rPr>
              <w:t>壹</w:t>
            </w:r>
            <w:r>
              <w:rPr>
                <w:rFonts w:hint="eastAsia" w:ascii="宋体" w:hAnsi="宋体" w:cs="宋体"/>
                <w:szCs w:val="21"/>
              </w:rPr>
              <w:t>份、副本</w:t>
            </w:r>
            <w:r>
              <w:rPr>
                <w:rFonts w:hint="eastAsia" w:ascii="宋体" w:hAnsi="宋体" w:cs="宋体"/>
                <w:b/>
                <w:szCs w:val="21"/>
              </w:rPr>
              <w:t>壹</w:t>
            </w:r>
            <w:r>
              <w:rPr>
                <w:rFonts w:hint="eastAsia" w:ascii="宋体" w:hAnsi="宋体" w:cs="宋体"/>
                <w:szCs w:val="21"/>
              </w:rPr>
              <w:t>份、比选申请文件电子文档</w:t>
            </w:r>
            <w:r>
              <w:rPr>
                <w:rFonts w:hint="eastAsia" w:ascii="宋体" w:hAnsi="宋体" w:cs="宋体"/>
                <w:b/>
                <w:szCs w:val="21"/>
              </w:rPr>
              <w:t>壹</w:t>
            </w:r>
            <w:r>
              <w:rPr>
                <w:rFonts w:hint="eastAsia" w:ascii="宋体" w:hAnsi="宋体" w:cs="宋体"/>
                <w:szCs w:val="21"/>
              </w:rPr>
              <w:t>份（要求采用U盘制作，为比选申请文件的电子版文件及咨询服务方案的陈述PPT文件）。</w:t>
            </w:r>
          </w:p>
        </w:tc>
      </w:tr>
      <w:tr w14:paraId="1757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1" w:type="dxa"/>
            <w:vAlign w:val="center"/>
          </w:tcPr>
          <w:p w14:paraId="63F9ED58">
            <w:pPr>
              <w:autoSpaceDE w:val="0"/>
              <w:autoSpaceDN w:val="0"/>
              <w:spacing w:line="360" w:lineRule="exact"/>
              <w:jc w:val="center"/>
              <w:rPr>
                <w:rFonts w:hint="eastAsia" w:ascii="宋体" w:hAnsi="宋体" w:cs="宋体"/>
                <w:szCs w:val="21"/>
              </w:rPr>
            </w:pPr>
            <w:r>
              <w:rPr>
                <w:rFonts w:hint="eastAsia" w:ascii="宋体" w:hAnsi="宋体" w:cs="宋体"/>
                <w:szCs w:val="21"/>
              </w:rPr>
              <w:t>15</w:t>
            </w:r>
          </w:p>
        </w:tc>
        <w:tc>
          <w:tcPr>
            <w:tcW w:w="2003" w:type="dxa"/>
            <w:vAlign w:val="center"/>
          </w:tcPr>
          <w:p w14:paraId="06133D43">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比选申请文件密封</w:t>
            </w:r>
          </w:p>
        </w:tc>
        <w:tc>
          <w:tcPr>
            <w:tcW w:w="7074" w:type="dxa"/>
            <w:vAlign w:val="center"/>
          </w:tcPr>
          <w:p w14:paraId="2B21E338">
            <w:pPr>
              <w:autoSpaceDE w:val="0"/>
              <w:autoSpaceDN w:val="0"/>
              <w:spacing w:line="360" w:lineRule="exact"/>
              <w:ind w:firstLine="33" w:firstLineChars="16"/>
              <w:jc w:val="left"/>
              <w:rPr>
                <w:rFonts w:hint="eastAsia" w:ascii="宋体" w:hAnsi="宋体" w:cs="宋体"/>
                <w:color w:val="000000"/>
                <w:szCs w:val="21"/>
              </w:rPr>
            </w:pPr>
            <w:r>
              <w:rPr>
                <w:rFonts w:hint="eastAsia" w:ascii="宋体" w:hAnsi="宋体" w:cs="宋体"/>
                <w:color w:val="000000"/>
                <w:szCs w:val="21"/>
              </w:rPr>
              <w:t>1.比选申请文件正本、副本、电子文档</w:t>
            </w:r>
            <w:r>
              <w:rPr>
                <w:rFonts w:hint="eastAsia" w:ascii="宋体" w:hAnsi="宋体" w:cs="宋体"/>
                <w:szCs w:val="21"/>
              </w:rPr>
              <w:t>可分别封装于不同的密封袋内，也可封装在一个密封袋内，分别封装的应分别标上“正本”“副本”字样。</w:t>
            </w:r>
          </w:p>
          <w:p w14:paraId="4E16B7CE">
            <w:pPr>
              <w:autoSpaceDE w:val="0"/>
              <w:autoSpaceDN w:val="0"/>
              <w:ind w:firstLine="33" w:firstLineChars="16"/>
              <w:jc w:val="left"/>
              <w:rPr>
                <w:rFonts w:hint="eastAsia" w:ascii="宋体" w:hAnsi="宋体" w:cs="宋体"/>
                <w:szCs w:val="21"/>
              </w:rPr>
            </w:pPr>
            <w:r>
              <w:rPr>
                <w:rFonts w:hint="eastAsia" w:ascii="宋体" w:hAnsi="宋体" w:cs="宋体"/>
                <w:szCs w:val="21"/>
              </w:rPr>
              <w:t>2.外装封套上应写明项目名称、比选申请人名称、比选申请人地址、比选申请人联系人及联系方式等。</w:t>
            </w:r>
          </w:p>
          <w:p w14:paraId="58963938">
            <w:pPr>
              <w:autoSpaceDE w:val="0"/>
              <w:autoSpaceDN w:val="0"/>
              <w:spacing w:line="360" w:lineRule="exact"/>
              <w:jc w:val="left"/>
              <w:rPr>
                <w:rFonts w:hint="eastAsia" w:ascii="宋体" w:hAnsi="宋体" w:cs="宋体"/>
                <w:szCs w:val="21"/>
              </w:rPr>
            </w:pPr>
            <w:r>
              <w:rPr>
                <w:rFonts w:hint="eastAsia" w:ascii="宋体" w:hAnsi="宋体" w:cs="宋体"/>
                <w:szCs w:val="21"/>
              </w:rPr>
              <w:t>3.所有外层密封袋的封口处应粘贴牢固，并加盖单位章或密封章或法定代表人（负责人）签章或授权代理人的亲笔签字。</w:t>
            </w:r>
          </w:p>
          <w:p w14:paraId="161DFBF4">
            <w:pPr>
              <w:autoSpaceDE w:val="0"/>
              <w:autoSpaceDN w:val="0"/>
              <w:spacing w:line="360" w:lineRule="exact"/>
              <w:ind w:firstLine="210" w:firstLineChars="100"/>
              <w:jc w:val="left"/>
              <w:rPr>
                <w:rFonts w:hint="eastAsia" w:ascii="宋体" w:hAnsi="宋体" w:cs="宋体"/>
                <w:szCs w:val="21"/>
              </w:rPr>
            </w:pPr>
            <w:r>
              <w:rPr>
                <w:rFonts w:hint="eastAsia" w:ascii="宋体" w:hAnsi="宋体" w:cs="宋体"/>
                <w:color w:val="000000"/>
                <w:szCs w:val="21"/>
              </w:rPr>
              <w:t>注：未按比选文件要求密封的比选申请文件比选人请不予接收。</w:t>
            </w:r>
          </w:p>
        </w:tc>
      </w:tr>
      <w:tr w14:paraId="363C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1" w:type="dxa"/>
            <w:vAlign w:val="center"/>
          </w:tcPr>
          <w:p w14:paraId="112194FD">
            <w:pPr>
              <w:spacing w:line="360" w:lineRule="exact"/>
              <w:jc w:val="center"/>
              <w:rPr>
                <w:rFonts w:hint="eastAsia" w:ascii="宋体" w:hAnsi="宋体" w:cs="宋体"/>
                <w:szCs w:val="21"/>
              </w:rPr>
            </w:pPr>
            <w:r>
              <w:rPr>
                <w:rFonts w:hint="eastAsia" w:ascii="宋体" w:hAnsi="宋体" w:cs="宋体"/>
                <w:szCs w:val="21"/>
              </w:rPr>
              <w:t>16</w:t>
            </w:r>
          </w:p>
        </w:tc>
        <w:tc>
          <w:tcPr>
            <w:tcW w:w="2003" w:type="dxa"/>
            <w:vAlign w:val="center"/>
          </w:tcPr>
          <w:p w14:paraId="505D5B3E">
            <w:pPr>
              <w:autoSpaceDE w:val="0"/>
              <w:autoSpaceDN w:val="0"/>
              <w:spacing w:line="360" w:lineRule="exact"/>
              <w:jc w:val="left"/>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比选申请文件的签字和盖章</w:t>
            </w:r>
          </w:p>
        </w:tc>
        <w:tc>
          <w:tcPr>
            <w:tcW w:w="7074" w:type="dxa"/>
            <w:vAlign w:val="center"/>
          </w:tcPr>
          <w:p w14:paraId="28822F3E">
            <w:pPr>
              <w:autoSpaceDE w:val="0"/>
              <w:autoSpaceDN w:val="0"/>
              <w:spacing w:line="360" w:lineRule="exact"/>
              <w:jc w:val="left"/>
              <w:rPr>
                <w:rFonts w:hint="eastAsia" w:ascii="宋体" w:hAnsi="宋体" w:cs="宋体"/>
                <w:b/>
                <w:bCs/>
                <w:szCs w:val="21"/>
              </w:rPr>
            </w:pPr>
            <w:r>
              <w:rPr>
                <w:rFonts w:hint="eastAsia" w:ascii="宋体" w:hAnsi="宋体" w:cs="宋体"/>
                <w:szCs w:val="21"/>
              </w:rPr>
              <w:t>1.所有要求法定代表人或委托代理人签字的地方都应用不褪色的墨水或签字笔由本人亲笔手写签字（包括姓和名）；所有要求法定代表人或委托代理人签章的地方需</w:t>
            </w:r>
            <w:r>
              <w:rPr>
                <w:rFonts w:hint="eastAsia" w:ascii="宋体" w:hAnsi="宋体" w:cs="宋体"/>
                <w:szCs w:val="21"/>
                <w:lang w:val="en-US" w:eastAsia="zh-CN"/>
              </w:rPr>
              <w:t>加盖</w:t>
            </w:r>
            <w:r>
              <w:rPr>
                <w:rFonts w:hint="eastAsia" w:ascii="宋体" w:hAnsi="宋体" w:cs="宋体"/>
                <w:b/>
                <w:bCs/>
                <w:szCs w:val="21"/>
              </w:rPr>
              <w:t>个人印章。</w:t>
            </w:r>
          </w:p>
          <w:p w14:paraId="255B2F92">
            <w:pPr>
              <w:autoSpaceDE w:val="0"/>
              <w:autoSpaceDN w:val="0"/>
              <w:spacing w:line="360" w:lineRule="exact"/>
              <w:jc w:val="left"/>
              <w:rPr>
                <w:rFonts w:hint="eastAsia" w:ascii="宋体" w:hAnsi="宋体" w:cs="宋体"/>
                <w:szCs w:val="21"/>
              </w:rPr>
            </w:pPr>
            <w:r>
              <w:rPr>
                <w:rFonts w:hint="eastAsia" w:ascii="宋体" w:hAnsi="宋体" w:cs="宋体"/>
                <w:szCs w:val="21"/>
              </w:rPr>
              <w:t>2.所有要求比选申请人盖章的地方都应加盖比选申请人单位（法定名称）公章，不得使用专用印章（如经济合同章、投标专用章等）或下属单位印章代替，否则视为无效申请文件。</w:t>
            </w:r>
          </w:p>
        </w:tc>
      </w:tr>
      <w:tr w14:paraId="4421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1" w:type="dxa"/>
            <w:vAlign w:val="center"/>
          </w:tcPr>
          <w:p w14:paraId="551AA943">
            <w:pPr>
              <w:spacing w:line="360" w:lineRule="exact"/>
              <w:jc w:val="center"/>
              <w:rPr>
                <w:rFonts w:hint="eastAsia" w:ascii="宋体" w:hAnsi="宋体" w:cs="宋体"/>
                <w:szCs w:val="21"/>
              </w:rPr>
            </w:pPr>
            <w:r>
              <w:rPr>
                <w:rFonts w:hint="eastAsia" w:ascii="宋体" w:hAnsi="宋体" w:cs="宋体"/>
                <w:szCs w:val="21"/>
              </w:rPr>
              <w:t>17</w:t>
            </w:r>
          </w:p>
        </w:tc>
        <w:tc>
          <w:tcPr>
            <w:tcW w:w="2003" w:type="dxa"/>
            <w:vAlign w:val="center"/>
          </w:tcPr>
          <w:p w14:paraId="7ADC6353">
            <w:pPr>
              <w:autoSpaceDE w:val="0"/>
              <w:autoSpaceDN w:val="0"/>
              <w:spacing w:line="360" w:lineRule="exact"/>
              <w:jc w:val="center"/>
              <w:rPr>
                <w:rFonts w:hint="eastAsia" w:ascii="宋体" w:hAnsi="宋体" w:cs="宋体"/>
                <w:szCs w:val="21"/>
              </w:rPr>
            </w:pPr>
            <w:r>
              <w:rPr>
                <w:rFonts w:hint="eastAsia" w:ascii="宋体" w:hAnsi="宋体" w:cs="宋体"/>
                <w:color w:val="000000"/>
                <w:szCs w:val="21"/>
              </w:rPr>
              <w:t>比选申请文件递交截止时间和地点</w:t>
            </w:r>
          </w:p>
        </w:tc>
        <w:tc>
          <w:tcPr>
            <w:tcW w:w="7074" w:type="dxa"/>
            <w:vAlign w:val="center"/>
          </w:tcPr>
          <w:p w14:paraId="73DB6E3F">
            <w:pPr>
              <w:autoSpaceDE w:val="0"/>
              <w:autoSpaceDN w:val="0"/>
              <w:spacing w:line="360" w:lineRule="exact"/>
              <w:jc w:val="left"/>
              <w:rPr>
                <w:rFonts w:hint="eastAsia" w:ascii="宋体" w:hAnsi="宋体" w:cs="宋体"/>
                <w:kern w:val="0"/>
                <w:szCs w:val="21"/>
              </w:rPr>
            </w:pPr>
            <w:r>
              <w:rPr>
                <w:rFonts w:hint="eastAsia" w:ascii="宋体" w:hAnsi="宋体" w:cs="宋体"/>
                <w:color w:val="000000"/>
                <w:szCs w:val="21"/>
              </w:rPr>
              <w:t>详见“比选公告”</w:t>
            </w:r>
          </w:p>
        </w:tc>
      </w:tr>
      <w:tr w14:paraId="28E8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1" w:type="dxa"/>
            <w:vAlign w:val="center"/>
          </w:tcPr>
          <w:p w14:paraId="4D9CD036">
            <w:pPr>
              <w:spacing w:line="360" w:lineRule="exact"/>
              <w:jc w:val="center"/>
              <w:rPr>
                <w:rFonts w:hint="eastAsia" w:ascii="宋体" w:hAnsi="宋体" w:cs="宋体"/>
                <w:szCs w:val="21"/>
              </w:rPr>
            </w:pPr>
            <w:r>
              <w:rPr>
                <w:rFonts w:hint="eastAsia" w:ascii="宋体" w:hAnsi="宋体" w:cs="宋体"/>
                <w:szCs w:val="21"/>
              </w:rPr>
              <w:t>18</w:t>
            </w:r>
          </w:p>
        </w:tc>
        <w:tc>
          <w:tcPr>
            <w:tcW w:w="2003" w:type="dxa"/>
            <w:vAlign w:val="center"/>
          </w:tcPr>
          <w:p w14:paraId="13EC74CC">
            <w:pPr>
              <w:autoSpaceDE w:val="0"/>
              <w:autoSpaceDN w:val="0"/>
              <w:spacing w:line="360" w:lineRule="exact"/>
              <w:jc w:val="center"/>
              <w:rPr>
                <w:rFonts w:hint="eastAsia" w:ascii="宋体" w:hAnsi="宋体" w:cs="宋体"/>
                <w:color w:val="000000"/>
                <w:szCs w:val="21"/>
              </w:rPr>
            </w:pPr>
            <w:r>
              <w:rPr>
                <w:rStyle w:val="93"/>
                <w:bCs/>
                <w:szCs w:val="21"/>
              </w:rPr>
              <w:t>是否退还比选申请文件</w:t>
            </w:r>
          </w:p>
        </w:tc>
        <w:tc>
          <w:tcPr>
            <w:tcW w:w="7074" w:type="dxa"/>
            <w:vAlign w:val="center"/>
          </w:tcPr>
          <w:p w14:paraId="71496D07">
            <w:pPr>
              <w:autoSpaceDE w:val="0"/>
              <w:autoSpaceDN w:val="0"/>
              <w:spacing w:line="360" w:lineRule="exact"/>
              <w:jc w:val="left"/>
              <w:rPr>
                <w:rFonts w:hint="eastAsia" w:ascii="宋体" w:hAnsi="宋体" w:cs="宋体"/>
                <w:color w:val="000000"/>
                <w:szCs w:val="21"/>
              </w:rPr>
            </w:pPr>
            <w:r>
              <w:rPr>
                <w:rStyle w:val="93"/>
              </w:rPr>
              <w:t>当比选申请人不足三家时（不含3家）将不予</w:t>
            </w:r>
            <w:r>
              <w:rPr>
                <w:rStyle w:val="93"/>
                <w:rFonts w:hint="eastAsia"/>
                <w:lang w:val="en-US" w:eastAsia="zh-CN"/>
              </w:rPr>
              <w:t>唱价</w:t>
            </w:r>
            <w:r>
              <w:rPr>
                <w:rStyle w:val="93"/>
              </w:rPr>
              <w:t>，原封退还所有比选申请文件。</w:t>
            </w:r>
          </w:p>
        </w:tc>
      </w:tr>
      <w:tr w14:paraId="0430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1" w:type="dxa"/>
            <w:vAlign w:val="center"/>
          </w:tcPr>
          <w:p w14:paraId="00FD389F">
            <w:pPr>
              <w:autoSpaceDE w:val="0"/>
              <w:autoSpaceDN w:val="0"/>
              <w:spacing w:line="360" w:lineRule="exact"/>
              <w:jc w:val="center"/>
              <w:rPr>
                <w:rFonts w:hint="eastAsia" w:ascii="宋体" w:hAnsi="宋体" w:cs="宋体"/>
                <w:szCs w:val="21"/>
              </w:rPr>
            </w:pPr>
            <w:r>
              <w:rPr>
                <w:rFonts w:hint="eastAsia" w:ascii="宋体" w:hAnsi="宋体" w:cs="宋体"/>
                <w:color w:val="000000"/>
                <w:szCs w:val="21"/>
              </w:rPr>
              <w:t>19</w:t>
            </w:r>
          </w:p>
        </w:tc>
        <w:tc>
          <w:tcPr>
            <w:tcW w:w="2003" w:type="dxa"/>
            <w:vAlign w:val="center"/>
          </w:tcPr>
          <w:p w14:paraId="0D71E4DC">
            <w:pPr>
              <w:autoSpaceDE w:val="0"/>
              <w:autoSpaceDN w:val="0"/>
              <w:spacing w:line="360" w:lineRule="exact"/>
              <w:jc w:val="center"/>
              <w:rPr>
                <w:rFonts w:hint="eastAsia" w:ascii="宋体" w:hAnsi="宋体" w:cs="宋体"/>
                <w:szCs w:val="21"/>
              </w:rPr>
            </w:pPr>
            <w:r>
              <w:rPr>
                <w:rFonts w:hint="eastAsia" w:ascii="宋体" w:hAnsi="宋体" w:cs="宋体"/>
                <w:szCs w:val="21"/>
              </w:rPr>
              <w:t>唱价时间和地点</w:t>
            </w:r>
          </w:p>
        </w:tc>
        <w:tc>
          <w:tcPr>
            <w:tcW w:w="7074" w:type="dxa"/>
            <w:vAlign w:val="center"/>
          </w:tcPr>
          <w:p w14:paraId="65658F22">
            <w:pPr>
              <w:autoSpaceDE w:val="0"/>
              <w:autoSpaceDN w:val="0"/>
              <w:spacing w:line="360" w:lineRule="exact"/>
              <w:jc w:val="left"/>
              <w:rPr>
                <w:rFonts w:hint="eastAsia" w:ascii="宋体" w:hAnsi="宋体" w:cs="宋体"/>
                <w:kern w:val="0"/>
                <w:szCs w:val="21"/>
              </w:rPr>
            </w:pPr>
            <w:r>
              <w:rPr>
                <w:rFonts w:hint="eastAsia" w:ascii="宋体" w:hAnsi="宋体" w:cs="宋体"/>
                <w:kern w:val="0"/>
                <w:szCs w:val="21"/>
              </w:rPr>
              <w:t>同</w:t>
            </w:r>
            <w:r>
              <w:rPr>
                <w:rFonts w:hint="eastAsia" w:ascii="宋体" w:hAnsi="宋体" w:cs="宋体"/>
                <w:color w:val="000000"/>
                <w:szCs w:val="21"/>
              </w:rPr>
              <w:t>比选申请文件递交截止时间和地点</w:t>
            </w:r>
          </w:p>
        </w:tc>
      </w:tr>
      <w:tr w14:paraId="5EE3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1" w:type="dxa"/>
            <w:vAlign w:val="center"/>
          </w:tcPr>
          <w:p w14:paraId="6429FB1C">
            <w:pPr>
              <w:spacing w:line="360" w:lineRule="exact"/>
              <w:jc w:val="center"/>
              <w:rPr>
                <w:rFonts w:hint="eastAsia" w:ascii="宋体" w:hAnsi="宋体" w:cs="宋体"/>
                <w:szCs w:val="21"/>
              </w:rPr>
            </w:pPr>
            <w:r>
              <w:rPr>
                <w:rFonts w:hint="eastAsia" w:ascii="宋体" w:hAnsi="宋体" w:cs="宋体"/>
                <w:szCs w:val="21"/>
              </w:rPr>
              <w:t>20</w:t>
            </w:r>
          </w:p>
        </w:tc>
        <w:tc>
          <w:tcPr>
            <w:tcW w:w="2003" w:type="dxa"/>
            <w:vAlign w:val="center"/>
          </w:tcPr>
          <w:p w14:paraId="39934175">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color w:val="000000"/>
                <w:szCs w:val="21"/>
              </w:rPr>
              <w:t>合同分包</w:t>
            </w:r>
          </w:p>
        </w:tc>
        <w:tc>
          <w:tcPr>
            <w:tcW w:w="7074" w:type="dxa"/>
            <w:vAlign w:val="center"/>
          </w:tcPr>
          <w:p w14:paraId="6142E8A3">
            <w:pPr>
              <w:autoSpaceDE w:val="0"/>
              <w:autoSpaceDN w:val="0"/>
              <w:spacing w:line="360" w:lineRule="exact"/>
              <w:jc w:val="left"/>
              <w:rPr>
                <w:rFonts w:hint="eastAsia" w:ascii="宋体" w:hAnsi="宋体" w:cs="宋体"/>
                <w:kern w:val="0"/>
                <w:szCs w:val="21"/>
                <w:lang w:val="zh-CN"/>
              </w:rPr>
            </w:pPr>
            <w:r>
              <w:rPr>
                <w:rFonts w:hint="eastAsia" w:ascii="宋体" w:hAnsi="宋体" w:cs="宋体"/>
                <w:color w:val="000000"/>
                <w:szCs w:val="21"/>
              </w:rPr>
              <w:t>不允许</w:t>
            </w:r>
          </w:p>
        </w:tc>
      </w:tr>
      <w:tr w14:paraId="50A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F43AC18">
            <w:pPr>
              <w:spacing w:line="360" w:lineRule="exact"/>
              <w:jc w:val="center"/>
              <w:rPr>
                <w:rFonts w:hint="eastAsia" w:ascii="宋体" w:hAnsi="宋体" w:cs="宋体"/>
                <w:szCs w:val="21"/>
              </w:rPr>
            </w:pPr>
            <w:r>
              <w:rPr>
                <w:rFonts w:hint="eastAsia" w:ascii="宋体" w:hAnsi="宋体" w:cs="宋体"/>
                <w:szCs w:val="21"/>
              </w:rPr>
              <w:t>21</w:t>
            </w:r>
          </w:p>
        </w:tc>
        <w:tc>
          <w:tcPr>
            <w:tcW w:w="2003" w:type="dxa"/>
            <w:vAlign w:val="center"/>
          </w:tcPr>
          <w:p w14:paraId="422E0AE1">
            <w:pPr>
              <w:spacing w:line="360" w:lineRule="exact"/>
              <w:jc w:val="center"/>
              <w:rPr>
                <w:rFonts w:hint="eastAsia" w:ascii="宋体" w:hAnsi="宋体" w:cs="宋体"/>
                <w:szCs w:val="21"/>
              </w:rPr>
            </w:pPr>
            <w:r>
              <w:rPr>
                <w:rFonts w:hint="eastAsia" w:ascii="宋体" w:hAnsi="宋体" w:cs="宋体"/>
                <w:szCs w:val="21"/>
              </w:rPr>
              <w:t>评审委员会的组建</w:t>
            </w:r>
          </w:p>
        </w:tc>
        <w:tc>
          <w:tcPr>
            <w:tcW w:w="7074" w:type="dxa"/>
            <w:vAlign w:val="center"/>
          </w:tcPr>
          <w:p w14:paraId="7B6444BC">
            <w:pPr>
              <w:spacing w:line="360" w:lineRule="exact"/>
              <w:jc w:val="left"/>
              <w:rPr>
                <w:rFonts w:hint="eastAsia" w:ascii="宋体" w:hAnsi="宋体" w:cs="宋体"/>
                <w:kern w:val="0"/>
                <w:szCs w:val="21"/>
              </w:rPr>
            </w:pPr>
            <w:r>
              <w:rPr>
                <w:rFonts w:hint="eastAsia" w:ascii="宋体" w:hAnsi="宋体" w:cs="宋体"/>
                <w:kern w:val="0"/>
                <w:szCs w:val="21"/>
              </w:rPr>
              <w:t>由比选人自行组建，评审委员会成员人数为5人</w:t>
            </w:r>
          </w:p>
        </w:tc>
      </w:tr>
      <w:tr w14:paraId="7E9B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721" w:type="dxa"/>
            <w:vAlign w:val="center"/>
          </w:tcPr>
          <w:p w14:paraId="35FE091D">
            <w:pPr>
              <w:spacing w:line="360" w:lineRule="exact"/>
              <w:jc w:val="center"/>
              <w:rPr>
                <w:rFonts w:hint="eastAsia" w:ascii="宋体" w:hAnsi="宋体" w:cs="宋体"/>
                <w:szCs w:val="21"/>
              </w:rPr>
            </w:pPr>
            <w:r>
              <w:rPr>
                <w:rFonts w:hint="eastAsia" w:ascii="宋体" w:hAnsi="宋体" w:cs="宋体"/>
                <w:szCs w:val="21"/>
              </w:rPr>
              <w:t>22</w:t>
            </w:r>
          </w:p>
        </w:tc>
        <w:tc>
          <w:tcPr>
            <w:tcW w:w="2003" w:type="dxa"/>
            <w:vAlign w:val="center"/>
          </w:tcPr>
          <w:p w14:paraId="6DB07BCB">
            <w:pPr>
              <w:spacing w:line="360" w:lineRule="exact"/>
              <w:jc w:val="center"/>
              <w:rPr>
                <w:rFonts w:hint="eastAsia" w:ascii="宋体" w:hAnsi="宋体" w:cs="宋体"/>
                <w:szCs w:val="21"/>
              </w:rPr>
            </w:pPr>
            <w:r>
              <w:rPr>
                <w:rFonts w:hint="eastAsia" w:ascii="宋体" w:hAnsi="宋体" w:cs="宋体"/>
                <w:color w:val="000000"/>
                <w:szCs w:val="21"/>
              </w:rPr>
              <w:t>推荐中选候选人数</w:t>
            </w:r>
          </w:p>
        </w:tc>
        <w:tc>
          <w:tcPr>
            <w:tcW w:w="7074" w:type="dxa"/>
            <w:vAlign w:val="center"/>
          </w:tcPr>
          <w:p w14:paraId="268A07EB">
            <w:pPr>
              <w:jc w:val="left"/>
              <w:rPr>
                <w:rFonts w:hint="eastAsia" w:ascii="宋体" w:hAnsi="宋体" w:cs="宋体"/>
                <w:kern w:val="0"/>
                <w:szCs w:val="21"/>
              </w:rPr>
            </w:pPr>
            <w:r>
              <w:rPr>
                <w:rFonts w:hint="eastAsia" w:ascii="宋体" w:hAnsi="宋体" w:cs="宋体"/>
                <w:kern w:val="0"/>
                <w:szCs w:val="21"/>
              </w:rPr>
              <w:t>1.评审委员会按照比选申请人综合得分由高到低顺序排序，得分相同的，按照报价由低到高顺序排序，得分和报价均相同的，按照方案得分由高到低排序，总得分、报价得分和方案得分均相同的由评审委员会成员不记名投票。</w:t>
            </w:r>
          </w:p>
          <w:p w14:paraId="185E8EE0">
            <w:pPr>
              <w:pStyle w:val="10"/>
              <w:spacing w:line="360" w:lineRule="exact"/>
              <w:rPr>
                <w:rFonts w:hint="eastAsia" w:ascii="宋体" w:hAnsi="宋体" w:cs="宋体"/>
                <w:szCs w:val="21"/>
              </w:rPr>
            </w:pPr>
            <w:r>
              <w:rPr>
                <w:rFonts w:hint="eastAsia" w:ascii="宋体" w:hAnsi="宋体" w:cs="宋体"/>
                <w:kern w:val="0"/>
                <w:szCs w:val="21"/>
              </w:rPr>
              <w:t>2.中选候选人推荐数量：1—3人</w:t>
            </w:r>
            <w:r>
              <w:rPr>
                <w:rStyle w:val="93"/>
              </w:rPr>
              <w:t>（若不足3名，则取相应数量）</w:t>
            </w:r>
          </w:p>
        </w:tc>
      </w:tr>
      <w:tr w14:paraId="22A2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EC570BC">
            <w:pPr>
              <w:spacing w:line="360" w:lineRule="exact"/>
              <w:jc w:val="center"/>
              <w:rPr>
                <w:rFonts w:hint="eastAsia" w:ascii="宋体" w:hAnsi="宋体" w:cs="宋体"/>
                <w:szCs w:val="21"/>
              </w:rPr>
            </w:pPr>
            <w:r>
              <w:rPr>
                <w:rFonts w:hint="eastAsia" w:ascii="宋体" w:hAnsi="宋体" w:cs="宋体"/>
                <w:szCs w:val="21"/>
              </w:rPr>
              <w:t>23</w:t>
            </w:r>
          </w:p>
        </w:tc>
        <w:tc>
          <w:tcPr>
            <w:tcW w:w="2003" w:type="dxa"/>
            <w:vAlign w:val="center"/>
          </w:tcPr>
          <w:p w14:paraId="3782B4A3">
            <w:pPr>
              <w:spacing w:line="360" w:lineRule="exact"/>
              <w:jc w:val="center"/>
              <w:rPr>
                <w:rFonts w:hint="eastAsia" w:ascii="宋体" w:hAnsi="宋体" w:cs="宋体"/>
                <w:szCs w:val="21"/>
              </w:rPr>
            </w:pPr>
          </w:p>
          <w:p w14:paraId="2C58B0FA">
            <w:pPr>
              <w:spacing w:line="360" w:lineRule="exact"/>
              <w:jc w:val="center"/>
              <w:rPr>
                <w:rFonts w:hint="eastAsia" w:ascii="宋体" w:hAnsi="宋体" w:cs="宋体"/>
                <w:szCs w:val="21"/>
              </w:rPr>
            </w:pPr>
            <w:r>
              <w:rPr>
                <w:rFonts w:hint="eastAsia" w:ascii="宋体" w:hAnsi="宋体" w:cs="宋体"/>
                <w:szCs w:val="21"/>
              </w:rPr>
              <w:t>履约保证金</w:t>
            </w:r>
          </w:p>
          <w:p w14:paraId="618A1F8A">
            <w:pPr>
              <w:spacing w:line="360" w:lineRule="exact"/>
              <w:jc w:val="center"/>
              <w:rPr>
                <w:rFonts w:hint="eastAsia" w:ascii="宋体" w:hAnsi="宋体" w:cs="宋体"/>
                <w:szCs w:val="21"/>
              </w:rPr>
            </w:pPr>
          </w:p>
        </w:tc>
        <w:tc>
          <w:tcPr>
            <w:tcW w:w="7074" w:type="dxa"/>
            <w:vAlign w:val="center"/>
          </w:tcPr>
          <w:p w14:paraId="0AE8DE3B">
            <w:pPr>
              <w:spacing w:line="360" w:lineRule="exact"/>
              <w:jc w:val="left"/>
              <w:rPr>
                <w:rFonts w:hint="eastAsia" w:ascii="宋体" w:hAnsi="宋体" w:cs="宋体"/>
                <w:kern w:val="0"/>
                <w:szCs w:val="21"/>
              </w:rPr>
            </w:pPr>
            <w:r>
              <w:rPr>
                <w:rFonts w:hint="eastAsia" w:ascii="宋体" w:hAnsi="宋体" w:cs="宋体"/>
                <w:kern w:val="0"/>
                <w:szCs w:val="21"/>
              </w:rPr>
              <w:t>本项目不收取履约保证金。</w:t>
            </w:r>
          </w:p>
        </w:tc>
      </w:tr>
      <w:tr w14:paraId="628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5ED0D47">
            <w:pPr>
              <w:spacing w:line="360" w:lineRule="exact"/>
              <w:jc w:val="center"/>
              <w:rPr>
                <w:rFonts w:hint="eastAsia" w:ascii="宋体" w:hAnsi="宋体" w:cs="宋体"/>
                <w:szCs w:val="21"/>
              </w:rPr>
            </w:pPr>
            <w:r>
              <w:rPr>
                <w:rFonts w:hint="eastAsia" w:ascii="宋体" w:hAnsi="宋体" w:cs="宋体"/>
                <w:kern w:val="0"/>
                <w:szCs w:val="21"/>
              </w:rPr>
              <w:t>24</w:t>
            </w:r>
          </w:p>
        </w:tc>
        <w:tc>
          <w:tcPr>
            <w:tcW w:w="2003" w:type="dxa"/>
            <w:vAlign w:val="center"/>
          </w:tcPr>
          <w:p w14:paraId="32233E93">
            <w:pPr>
              <w:spacing w:line="360" w:lineRule="exact"/>
              <w:jc w:val="center"/>
              <w:rPr>
                <w:rFonts w:hint="eastAsia" w:ascii="宋体" w:hAnsi="宋体" w:cs="宋体"/>
                <w:szCs w:val="21"/>
              </w:rPr>
            </w:pPr>
            <w:r>
              <w:rPr>
                <w:rFonts w:hint="eastAsia" w:ascii="宋体" w:hAnsi="宋体" w:cs="宋体"/>
                <w:szCs w:val="21"/>
              </w:rPr>
              <w:t>中选候选人公示媒介</w:t>
            </w:r>
          </w:p>
        </w:tc>
        <w:tc>
          <w:tcPr>
            <w:tcW w:w="7074" w:type="dxa"/>
            <w:vAlign w:val="center"/>
          </w:tcPr>
          <w:p w14:paraId="0D2468D1">
            <w:pPr>
              <w:jc w:val="left"/>
              <w:rPr>
                <w:rFonts w:hint="eastAsia" w:ascii="宋体" w:hAnsi="宋体" w:cs="宋体"/>
                <w:kern w:val="0"/>
                <w:szCs w:val="21"/>
              </w:rPr>
            </w:pPr>
            <w:r>
              <w:rPr>
                <w:rStyle w:val="93"/>
              </w:rPr>
              <w:t>比选人在收到</w:t>
            </w:r>
            <w:r>
              <w:rPr>
                <w:rStyle w:val="93"/>
                <w:rFonts w:hint="eastAsia"/>
                <w:lang w:val="en-US" w:eastAsia="zh-CN"/>
              </w:rPr>
              <w:t>评审</w:t>
            </w:r>
            <w:r>
              <w:rPr>
                <w:rStyle w:val="93"/>
              </w:rPr>
              <w:t>报告之日起3日内，将比选结果即评</w:t>
            </w:r>
            <w:r>
              <w:rPr>
                <w:rStyle w:val="93"/>
                <w:rFonts w:hint="eastAsia"/>
                <w:lang w:val="en-US" w:eastAsia="zh-CN"/>
              </w:rPr>
              <w:t>审</w:t>
            </w:r>
            <w:r>
              <w:rPr>
                <w:rStyle w:val="93"/>
              </w:rPr>
              <w:t>委员会推荐的中选候选人名单在</w:t>
            </w:r>
            <w:r>
              <w:rPr>
                <w:rStyle w:val="93"/>
                <w:rFonts w:hint="eastAsia"/>
              </w:rPr>
              <w:t>相应网站进行公示。</w:t>
            </w:r>
          </w:p>
          <w:p w14:paraId="48D5E47B">
            <w:pPr>
              <w:jc w:val="left"/>
              <w:rPr>
                <w:rFonts w:hint="eastAsia" w:ascii="宋体" w:hAnsi="宋体" w:cs="宋体"/>
                <w:kern w:val="0"/>
                <w:szCs w:val="21"/>
              </w:rPr>
            </w:pPr>
            <w:r>
              <w:rPr>
                <w:rFonts w:hint="eastAsia" w:ascii="宋体" w:hAnsi="宋体" w:cs="宋体"/>
                <w:kern w:val="0"/>
                <w:szCs w:val="21"/>
              </w:rPr>
              <w:t>公示媒介：同比选公告发布媒介</w:t>
            </w:r>
          </w:p>
          <w:p w14:paraId="50AB1242">
            <w:pPr>
              <w:jc w:val="left"/>
              <w:rPr>
                <w:rFonts w:hint="eastAsia" w:ascii="宋体" w:hAnsi="宋体" w:cs="宋体"/>
                <w:kern w:val="0"/>
                <w:szCs w:val="21"/>
              </w:rPr>
            </w:pPr>
            <w:r>
              <w:rPr>
                <w:rFonts w:hint="eastAsia" w:ascii="宋体" w:hAnsi="宋体" w:cs="宋体"/>
                <w:kern w:val="0"/>
                <w:szCs w:val="21"/>
              </w:rPr>
              <w:t>公示期限：3个工作日</w:t>
            </w:r>
          </w:p>
          <w:p w14:paraId="4DE84412">
            <w:pPr>
              <w:spacing w:line="360" w:lineRule="exact"/>
              <w:jc w:val="left"/>
              <w:rPr>
                <w:rFonts w:hint="eastAsia" w:ascii="宋体" w:hAnsi="宋体" w:cs="宋体"/>
                <w:kern w:val="0"/>
                <w:szCs w:val="21"/>
              </w:rPr>
            </w:pPr>
            <w:r>
              <w:rPr>
                <w:rFonts w:hint="eastAsia" w:ascii="宋体" w:hAnsi="宋体" w:cs="宋体"/>
                <w:kern w:val="0"/>
                <w:szCs w:val="21"/>
              </w:rPr>
              <w:t>公示期间</w:t>
            </w:r>
            <w:r>
              <w:rPr>
                <w:rStyle w:val="93"/>
              </w:rPr>
              <w:t>接受社会公开监督。比选申请人或者其他利害关系人对比选结果有异议的，应当在中选候选人公示期间提出，截止日后不再接受投诉。</w:t>
            </w:r>
          </w:p>
        </w:tc>
      </w:tr>
      <w:tr w14:paraId="4F3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E688E71">
            <w:pPr>
              <w:spacing w:line="360" w:lineRule="exact"/>
              <w:jc w:val="center"/>
              <w:rPr>
                <w:rFonts w:hint="eastAsia" w:ascii="宋体" w:hAnsi="宋体" w:cs="宋体"/>
                <w:kern w:val="0"/>
                <w:szCs w:val="21"/>
              </w:rPr>
            </w:pPr>
            <w:r>
              <w:rPr>
                <w:rFonts w:hint="eastAsia" w:ascii="宋体" w:hAnsi="宋体" w:cs="宋体"/>
                <w:kern w:val="0"/>
                <w:szCs w:val="21"/>
              </w:rPr>
              <w:t>25</w:t>
            </w:r>
          </w:p>
        </w:tc>
        <w:tc>
          <w:tcPr>
            <w:tcW w:w="2003" w:type="dxa"/>
            <w:vAlign w:val="center"/>
          </w:tcPr>
          <w:p w14:paraId="2C2D408C">
            <w:pPr>
              <w:spacing w:line="360" w:lineRule="exact"/>
              <w:jc w:val="center"/>
              <w:rPr>
                <w:rFonts w:hint="eastAsia" w:ascii="宋体" w:hAnsi="宋体" w:cs="宋体"/>
                <w:szCs w:val="21"/>
              </w:rPr>
            </w:pPr>
            <w:r>
              <w:rPr>
                <w:rFonts w:hint="eastAsia" w:ascii="宋体" w:hAnsi="宋体" w:cs="宋体"/>
                <w:szCs w:val="21"/>
              </w:rPr>
              <w:t>放弃中选的处理</w:t>
            </w:r>
          </w:p>
        </w:tc>
        <w:tc>
          <w:tcPr>
            <w:tcW w:w="7074" w:type="dxa"/>
            <w:vAlign w:val="center"/>
          </w:tcPr>
          <w:p w14:paraId="5F11F6E0">
            <w:pPr>
              <w:spacing w:line="360" w:lineRule="exact"/>
              <w:jc w:val="left"/>
              <w:rPr>
                <w:rFonts w:hint="eastAsia" w:ascii="宋体" w:hAnsi="宋体" w:cs="宋体"/>
                <w:kern w:val="0"/>
                <w:szCs w:val="21"/>
              </w:rPr>
            </w:pPr>
            <w:r>
              <w:rPr>
                <w:rFonts w:hint="eastAsia" w:ascii="宋体" w:hAnsi="宋体" w:cs="宋体"/>
                <w:kern w:val="0"/>
                <w:szCs w:val="21"/>
              </w:rPr>
              <w:t>中选通知书发出后，中选人无正当理由不签订合同的，中选人应承担相应的法律责任。</w:t>
            </w:r>
          </w:p>
        </w:tc>
      </w:tr>
      <w:tr w14:paraId="78AE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36353EF">
            <w:pPr>
              <w:spacing w:line="360" w:lineRule="exact"/>
              <w:jc w:val="center"/>
              <w:rPr>
                <w:rFonts w:hint="eastAsia" w:ascii="宋体" w:hAnsi="宋体" w:cs="宋体"/>
                <w:kern w:val="0"/>
                <w:szCs w:val="21"/>
              </w:rPr>
            </w:pPr>
            <w:r>
              <w:rPr>
                <w:rFonts w:hint="eastAsia" w:ascii="宋体" w:hAnsi="宋体" w:cs="宋体"/>
                <w:kern w:val="0"/>
                <w:szCs w:val="21"/>
              </w:rPr>
              <w:t>26</w:t>
            </w:r>
          </w:p>
        </w:tc>
        <w:tc>
          <w:tcPr>
            <w:tcW w:w="2003" w:type="dxa"/>
            <w:vAlign w:val="center"/>
          </w:tcPr>
          <w:p w14:paraId="2497CA66">
            <w:pPr>
              <w:spacing w:line="360" w:lineRule="exact"/>
              <w:jc w:val="center"/>
              <w:rPr>
                <w:rFonts w:hint="eastAsia" w:ascii="宋体" w:hAnsi="宋体" w:cs="宋体"/>
                <w:szCs w:val="21"/>
              </w:rPr>
            </w:pPr>
            <w:r>
              <w:rPr>
                <w:rStyle w:val="93"/>
                <w:bCs/>
              </w:rPr>
              <w:t>重新比选</w:t>
            </w:r>
          </w:p>
        </w:tc>
        <w:tc>
          <w:tcPr>
            <w:tcW w:w="7074" w:type="dxa"/>
            <w:vAlign w:val="center"/>
          </w:tcPr>
          <w:p w14:paraId="6E3C64F9">
            <w:pPr>
              <w:pStyle w:val="100"/>
              <w:snapToGrid w:val="0"/>
              <w:spacing w:line="240" w:lineRule="auto"/>
              <w:ind w:firstLine="422" w:firstLineChars="200"/>
              <w:rPr>
                <w:rStyle w:val="93"/>
                <w:rFonts w:ascii="Times New Roman" w:hAnsi="Times New Roman"/>
                <w:b/>
                <w:sz w:val="21"/>
              </w:rPr>
            </w:pPr>
            <w:r>
              <w:rPr>
                <w:rStyle w:val="93"/>
                <w:rFonts w:ascii="Times New Roman" w:hAnsi="Times New Roman"/>
                <w:b/>
                <w:sz w:val="21"/>
              </w:rPr>
              <w:t>出现下列特殊情况之一，比选人可重新比选：</w:t>
            </w:r>
          </w:p>
          <w:p w14:paraId="1DFA8DF5">
            <w:pPr>
              <w:jc w:val="left"/>
              <w:rPr>
                <w:rFonts w:hint="eastAsia" w:ascii="宋体" w:hAnsi="宋体" w:cs="宋体"/>
                <w:kern w:val="0"/>
                <w:szCs w:val="21"/>
              </w:rPr>
            </w:pPr>
            <w:r>
              <w:rPr>
                <w:rFonts w:hint="eastAsia" w:ascii="宋体" w:hAnsi="宋体" w:cs="宋体"/>
                <w:kern w:val="0"/>
                <w:szCs w:val="21"/>
              </w:rPr>
              <w:t xml:space="preserve">（1）递交比选文件截止时间止，比选申请人少于3个的； </w:t>
            </w:r>
          </w:p>
          <w:p w14:paraId="3024C041">
            <w:pPr>
              <w:jc w:val="left"/>
              <w:rPr>
                <w:rFonts w:hint="eastAsia" w:ascii="宋体" w:hAnsi="宋体" w:cs="宋体"/>
                <w:kern w:val="0"/>
                <w:szCs w:val="21"/>
              </w:rPr>
            </w:pPr>
            <w:r>
              <w:rPr>
                <w:rFonts w:hint="eastAsia" w:ascii="宋体" w:hAnsi="宋体" w:cs="宋体"/>
                <w:kern w:val="0"/>
                <w:szCs w:val="21"/>
              </w:rPr>
              <w:t>（2）经评审委员会评审后否决所有比选申请文件的；</w:t>
            </w:r>
          </w:p>
          <w:p w14:paraId="0CF045B3">
            <w:pPr>
              <w:spacing w:line="360" w:lineRule="exact"/>
              <w:jc w:val="left"/>
              <w:rPr>
                <w:rFonts w:hint="eastAsia" w:ascii="宋体" w:hAnsi="宋体" w:cs="宋体"/>
                <w:kern w:val="0"/>
                <w:szCs w:val="21"/>
              </w:rPr>
            </w:pPr>
            <w:r>
              <w:rPr>
                <w:rFonts w:hint="eastAsia" w:ascii="宋体" w:hAnsi="宋体" w:cs="宋体"/>
                <w:kern w:val="0"/>
                <w:szCs w:val="21"/>
              </w:rPr>
              <w:t>（3）中选候选人均未与比选人订立书面合同的。</w:t>
            </w:r>
          </w:p>
        </w:tc>
      </w:tr>
      <w:tr w14:paraId="1E35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B75D2DD">
            <w:pPr>
              <w:spacing w:line="360" w:lineRule="exact"/>
              <w:jc w:val="center"/>
              <w:rPr>
                <w:rFonts w:hint="eastAsia" w:ascii="宋体" w:hAnsi="宋体" w:cs="宋体"/>
                <w:szCs w:val="21"/>
              </w:rPr>
            </w:pPr>
            <w:r>
              <w:rPr>
                <w:rFonts w:hint="eastAsia" w:ascii="宋体" w:hAnsi="宋体" w:cs="宋体"/>
                <w:szCs w:val="21"/>
              </w:rPr>
              <w:t>27</w:t>
            </w:r>
          </w:p>
        </w:tc>
        <w:tc>
          <w:tcPr>
            <w:tcW w:w="2003" w:type="dxa"/>
            <w:vAlign w:val="center"/>
          </w:tcPr>
          <w:p w14:paraId="36422A92">
            <w:pPr>
              <w:spacing w:line="360" w:lineRule="exact"/>
              <w:jc w:val="center"/>
              <w:rPr>
                <w:rFonts w:hint="eastAsia" w:ascii="宋体" w:hAnsi="宋体" w:cs="宋体"/>
                <w:szCs w:val="21"/>
              </w:rPr>
            </w:pPr>
            <w:r>
              <w:rPr>
                <w:rFonts w:hint="eastAsia" w:ascii="宋体" w:hAnsi="宋体" w:cs="宋体"/>
                <w:szCs w:val="21"/>
              </w:rPr>
              <w:t>纪律和监督</w:t>
            </w:r>
          </w:p>
        </w:tc>
        <w:tc>
          <w:tcPr>
            <w:tcW w:w="7074" w:type="dxa"/>
            <w:vAlign w:val="center"/>
          </w:tcPr>
          <w:p w14:paraId="2367EDF8">
            <w:pPr>
              <w:jc w:val="left"/>
              <w:rPr>
                <w:rFonts w:hint="eastAsia" w:ascii="宋体" w:hAnsi="宋体" w:cs="宋体"/>
                <w:kern w:val="0"/>
                <w:szCs w:val="21"/>
              </w:rPr>
            </w:pPr>
            <w:r>
              <w:rPr>
                <w:rFonts w:hint="eastAsia" w:ascii="宋体" w:hAnsi="宋体" w:cs="宋体"/>
                <w:kern w:val="0"/>
                <w:szCs w:val="21"/>
              </w:rPr>
              <w:t>（1）中选通知书发出后，中选人放弃中选项目，比选人可取消其中选资格，并将上报行政主管部门，建议予以列入不良信息记录。</w:t>
            </w:r>
          </w:p>
          <w:p w14:paraId="65210F25">
            <w:pPr>
              <w:jc w:val="left"/>
              <w:rPr>
                <w:rFonts w:hint="eastAsia" w:ascii="宋体" w:hAnsi="宋体" w:cs="宋体"/>
                <w:kern w:val="0"/>
                <w:szCs w:val="21"/>
              </w:rPr>
            </w:pPr>
            <w:r>
              <w:rPr>
                <w:rFonts w:hint="eastAsia" w:ascii="宋体" w:hAnsi="宋体" w:cs="宋体"/>
                <w:kern w:val="0"/>
                <w:szCs w:val="21"/>
              </w:rPr>
              <w:t>（2）比选工作将公开接受社会监督。</w:t>
            </w:r>
          </w:p>
          <w:p w14:paraId="404EE64B">
            <w:pPr>
              <w:jc w:val="left"/>
              <w:rPr>
                <w:rFonts w:hint="eastAsia" w:ascii="宋体" w:hAnsi="宋体" w:cs="宋体"/>
                <w:kern w:val="0"/>
                <w:szCs w:val="21"/>
              </w:rPr>
            </w:pPr>
            <w:r>
              <w:rPr>
                <w:rFonts w:hint="eastAsia" w:ascii="宋体" w:hAnsi="宋体" w:cs="宋体"/>
                <w:kern w:val="0"/>
                <w:szCs w:val="21"/>
              </w:rPr>
              <w:t>监督机构：蜀道投资集团有限责任公司经营管理部</w:t>
            </w:r>
          </w:p>
          <w:p w14:paraId="2DE59BA5">
            <w:pPr>
              <w:jc w:val="left"/>
              <w:rPr>
                <w:rFonts w:hint="eastAsia" w:ascii="宋体" w:hAnsi="宋体" w:cs="宋体"/>
                <w:kern w:val="0"/>
                <w:szCs w:val="21"/>
              </w:rPr>
            </w:pPr>
            <w:r>
              <w:rPr>
                <w:rFonts w:hint="eastAsia" w:ascii="宋体" w:hAnsi="宋体" w:cs="宋体"/>
                <w:kern w:val="0"/>
                <w:szCs w:val="21"/>
              </w:rPr>
              <w:t>电  话：028-81209131</w:t>
            </w:r>
          </w:p>
          <w:p w14:paraId="5C90DEF5">
            <w:pPr>
              <w:jc w:val="left"/>
              <w:rPr>
                <w:rFonts w:hint="eastAsia" w:ascii="宋体" w:hAnsi="宋体" w:cs="宋体"/>
                <w:kern w:val="0"/>
                <w:szCs w:val="21"/>
              </w:rPr>
            </w:pPr>
            <w:r>
              <w:rPr>
                <w:rFonts w:hint="eastAsia" w:ascii="宋体" w:hAnsi="宋体" w:cs="宋体"/>
                <w:kern w:val="0"/>
                <w:szCs w:val="21"/>
              </w:rPr>
              <w:t>地  址：四川省成都市高新区交子大道499号蜀道集团大厦</w:t>
            </w:r>
          </w:p>
          <w:p w14:paraId="3CC64AED">
            <w:pPr>
              <w:spacing w:line="360" w:lineRule="exact"/>
              <w:jc w:val="left"/>
              <w:rPr>
                <w:rFonts w:hint="eastAsia" w:ascii="宋体" w:hAnsi="宋体" w:cs="宋体"/>
                <w:kern w:val="0"/>
                <w:szCs w:val="21"/>
              </w:rPr>
            </w:pPr>
            <w:r>
              <w:rPr>
                <w:rFonts w:hint="eastAsia" w:ascii="宋体" w:hAnsi="宋体" w:cs="宋体"/>
                <w:kern w:val="0"/>
                <w:szCs w:val="21"/>
              </w:rPr>
              <w:t>邮  编：610041</w:t>
            </w:r>
          </w:p>
        </w:tc>
      </w:tr>
      <w:tr w14:paraId="7FAE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78D1EF2A">
            <w:pPr>
              <w:spacing w:line="360" w:lineRule="exact"/>
              <w:jc w:val="center"/>
              <w:rPr>
                <w:rFonts w:hint="eastAsia" w:ascii="宋体" w:hAnsi="宋体" w:cs="宋体"/>
                <w:szCs w:val="21"/>
              </w:rPr>
            </w:pPr>
            <w:r>
              <w:rPr>
                <w:rFonts w:hint="eastAsia" w:ascii="宋体" w:hAnsi="宋体" w:cs="宋体"/>
                <w:szCs w:val="21"/>
              </w:rPr>
              <w:t>28</w:t>
            </w:r>
          </w:p>
        </w:tc>
        <w:tc>
          <w:tcPr>
            <w:tcW w:w="2003" w:type="dxa"/>
            <w:vAlign w:val="center"/>
          </w:tcPr>
          <w:p w14:paraId="28D10429">
            <w:pPr>
              <w:autoSpaceDE w:val="0"/>
              <w:autoSpaceDN w:val="0"/>
              <w:spacing w:line="360" w:lineRule="auto"/>
              <w:jc w:val="center"/>
              <w:rPr>
                <w:rFonts w:hint="eastAsia" w:ascii="宋体" w:hAnsi="宋体" w:cs="宋体"/>
                <w:kern w:val="0"/>
                <w:szCs w:val="21"/>
              </w:rPr>
            </w:pPr>
            <w:r>
              <w:rPr>
                <w:rFonts w:hint="eastAsia" w:ascii="宋体" w:hAnsi="宋体" w:cs="宋体"/>
                <w:szCs w:val="21"/>
              </w:rPr>
              <w:t>比选咨询服务费</w:t>
            </w:r>
          </w:p>
        </w:tc>
        <w:tc>
          <w:tcPr>
            <w:tcW w:w="7074" w:type="dxa"/>
            <w:vAlign w:val="center"/>
          </w:tcPr>
          <w:p w14:paraId="759973EE">
            <w:pPr>
              <w:jc w:val="left"/>
              <w:rPr>
                <w:rFonts w:hint="eastAsia" w:ascii="宋体" w:hAnsi="宋体" w:cs="宋体"/>
                <w:kern w:val="0"/>
                <w:szCs w:val="21"/>
              </w:rPr>
            </w:pPr>
            <w:r>
              <w:rPr>
                <w:rFonts w:hint="eastAsia" w:ascii="宋体" w:hAnsi="宋体" w:cs="宋体"/>
                <w:sz w:val="22"/>
                <w:szCs w:val="22"/>
              </w:rPr>
              <w:t>比</w:t>
            </w:r>
            <w:r>
              <w:rPr>
                <w:rFonts w:hint="eastAsia" w:ascii="宋体" w:hAnsi="宋体" w:cs="宋体"/>
                <w:kern w:val="0"/>
                <w:szCs w:val="21"/>
              </w:rPr>
              <w:t>选咨询服务费收费依据：本项目咨询服务费参照国家计委《招标代理服务收费管理暂行办法》（计价格〔2002〕1980号）规定计取。</w:t>
            </w:r>
          </w:p>
          <w:p w14:paraId="1B0165E7">
            <w:pPr>
              <w:jc w:val="left"/>
              <w:rPr>
                <w:rFonts w:hint="eastAsia" w:ascii="宋体" w:hAnsi="宋体" w:cs="宋体"/>
                <w:kern w:val="0"/>
                <w:szCs w:val="21"/>
              </w:rPr>
            </w:pPr>
            <w:r>
              <w:rPr>
                <w:rFonts w:hint="eastAsia" w:ascii="宋体" w:hAnsi="宋体" w:cs="宋体"/>
                <w:kern w:val="0"/>
                <w:szCs w:val="21"/>
              </w:rPr>
              <w:t>支付人：中选人</w:t>
            </w:r>
          </w:p>
          <w:p w14:paraId="1FAF0CE3">
            <w:pPr>
              <w:jc w:val="left"/>
              <w:rPr>
                <w:rFonts w:hint="eastAsia" w:ascii="宋体" w:hAnsi="宋体" w:cs="宋体"/>
                <w:kern w:val="0"/>
                <w:szCs w:val="21"/>
              </w:rPr>
            </w:pPr>
            <w:r>
              <w:rPr>
                <w:rFonts w:hint="eastAsia" w:ascii="宋体" w:hAnsi="宋体" w:cs="宋体"/>
                <w:kern w:val="0"/>
                <w:szCs w:val="21"/>
              </w:rPr>
              <w:t>比选咨询服务费金额</w:t>
            </w:r>
            <w:r>
              <w:rPr>
                <w:rFonts w:hint="eastAsia" w:ascii="宋体" w:hAnsi="宋体" w:cs="宋体"/>
                <w:kern w:val="0"/>
                <w:szCs w:val="21"/>
                <w:highlight w:val="none"/>
              </w:rPr>
              <w:t>：15000 元（含税），大写：人民币壹万伍仟元整</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本费用由比选申请人自行考虑在综合报价中，不再单独列项报价）。</w:t>
            </w:r>
          </w:p>
          <w:p w14:paraId="198E1C43">
            <w:pPr>
              <w:jc w:val="left"/>
              <w:rPr>
                <w:rFonts w:hint="eastAsia" w:ascii="宋体" w:hAnsi="宋体" w:cs="宋体"/>
                <w:kern w:val="0"/>
                <w:szCs w:val="21"/>
              </w:rPr>
            </w:pPr>
            <w:r>
              <w:rPr>
                <w:rFonts w:hint="eastAsia" w:ascii="宋体" w:hAnsi="宋体" w:cs="宋体"/>
                <w:kern w:val="0"/>
                <w:szCs w:val="21"/>
              </w:rPr>
              <w:t>支付方式：中选人在领取中</w:t>
            </w:r>
            <w:r>
              <w:rPr>
                <w:rFonts w:hint="eastAsia" w:ascii="宋体" w:hAnsi="宋体" w:cs="宋体"/>
                <w:kern w:val="0"/>
                <w:szCs w:val="21"/>
                <w:lang w:val="en-US" w:eastAsia="zh-CN"/>
              </w:rPr>
              <w:t>选</w:t>
            </w:r>
            <w:r>
              <w:rPr>
                <w:rFonts w:hint="eastAsia" w:ascii="宋体" w:hAnsi="宋体" w:cs="宋体"/>
                <w:kern w:val="0"/>
                <w:szCs w:val="21"/>
              </w:rPr>
              <w:t>通知书后7天内，且在签订合同协议书前，将比选咨询服务费直接支付给比选咨询单位。</w:t>
            </w:r>
          </w:p>
          <w:p w14:paraId="7BDEE7DD">
            <w:pPr>
              <w:jc w:val="left"/>
              <w:rPr>
                <w:rFonts w:hint="eastAsia" w:ascii="宋体" w:hAnsi="宋体" w:cs="宋体"/>
                <w:kern w:val="0"/>
                <w:szCs w:val="21"/>
              </w:rPr>
            </w:pPr>
            <w:r>
              <w:rPr>
                <w:rFonts w:hint="eastAsia" w:ascii="宋体" w:hAnsi="宋体" w:cs="宋体"/>
                <w:kern w:val="0"/>
                <w:szCs w:val="21"/>
              </w:rPr>
              <w:t>账户名：四川交投设计咨询研究院有限责任公司</w:t>
            </w:r>
          </w:p>
          <w:p w14:paraId="31720BF6">
            <w:pPr>
              <w:jc w:val="left"/>
              <w:rPr>
                <w:rFonts w:hint="eastAsia" w:ascii="宋体" w:hAnsi="宋体" w:cs="宋体"/>
                <w:kern w:val="0"/>
                <w:szCs w:val="21"/>
              </w:rPr>
            </w:pPr>
            <w:r>
              <w:rPr>
                <w:rFonts w:hint="eastAsia" w:ascii="宋体" w:hAnsi="宋体" w:cs="宋体"/>
                <w:kern w:val="0"/>
                <w:szCs w:val="21"/>
              </w:rPr>
              <w:t>开户行：中国建设银行成都双楠支行</w:t>
            </w:r>
          </w:p>
          <w:p w14:paraId="7F41ADD0">
            <w:pPr>
              <w:jc w:val="left"/>
              <w:rPr>
                <w:rFonts w:hint="eastAsia" w:ascii="宋体" w:hAnsi="宋体" w:cs="宋体"/>
                <w:kern w:val="0"/>
                <w:szCs w:val="21"/>
              </w:rPr>
            </w:pPr>
            <w:r>
              <w:rPr>
                <w:rFonts w:hint="eastAsia" w:ascii="宋体" w:hAnsi="宋体" w:cs="宋体"/>
                <w:spacing w:val="105"/>
                <w:kern w:val="0"/>
                <w:szCs w:val="21"/>
                <w:fitText w:val="630" w:id="6"/>
              </w:rPr>
              <w:t>账</w:t>
            </w:r>
            <w:r>
              <w:rPr>
                <w:rFonts w:hint="eastAsia" w:ascii="宋体" w:hAnsi="宋体" w:cs="宋体"/>
                <w:spacing w:val="0"/>
                <w:kern w:val="0"/>
                <w:szCs w:val="21"/>
                <w:fitText w:val="630" w:id="6"/>
              </w:rPr>
              <w:t>号</w:t>
            </w:r>
            <w:r>
              <w:rPr>
                <w:rFonts w:hint="eastAsia" w:ascii="宋体" w:hAnsi="宋体" w:cs="宋体"/>
                <w:kern w:val="0"/>
                <w:szCs w:val="21"/>
              </w:rPr>
              <w:t>：51050187543600001742</w:t>
            </w:r>
          </w:p>
          <w:p w14:paraId="15B5EF6A">
            <w:pPr>
              <w:jc w:val="left"/>
              <w:rPr>
                <w:rFonts w:hint="eastAsia" w:ascii="宋体" w:hAnsi="宋体" w:cs="宋体"/>
                <w:kern w:val="0"/>
                <w:szCs w:val="21"/>
              </w:rPr>
            </w:pPr>
            <w:r>
              <w:rPr>
                <w:rFonts w:hint="eastAsia" w:ascii="宋体" w:hAnsi="宋体" w:cs="宋体"/>
                <w:kern w:val="0"/>
                <w:szCs w:val="21"/>
              </w:rPr>
              <w:t>中选人需备注：蜀道投资集团有限责任公司聘请中介机构协助开展《蜀道集团履行战略使命评价》课题研究项目（可简写）</w:t>
            </w:r>
          </w:p>
        </w:tc>
      </w:tr>
      <w:tr w14:paraId="15E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gridSpan w:val="2"/>
            <w:vAlign w:val="center"/>
          </w:tcPr>
          <w:p w14:paraId="6120DBAA">
            <w:pPr>
              <w:autoSpaceDE w:val="0"/>
              <w:autoSpaceDN w:val="0"/>
              <w:spacing w:line="360" w:lineRule="exact"/>
              <w:jc w:val="center"/>
              <w:rPr>
                <w:rFonts w:hint="eastAsia" w:ascii="宋体" w:hAnsi="宋体" w:cs="宋体"/>
                <w:color w:val="000000"/>
                <w:szCs w:val="21"/>
              </w:rPr>
            </w:pPr>
            <w:bookmarkStart w:id="31" w:name="_Toc4334967"/>
            <w:bookmarkStart w:id="32" w:name="_Toc5877719"/>
            <w:r>
              <w:rPr>
                <w:rFonts w:hint="eastAsia" w:ascii="宋体" w:hAnsi="宋体" w:cs="宋体"/>
                <w:color w:val="000000"/>
                <w:szCs w:val="21"/>
              </w:rPr>
              <w:t>其他</w:t>
            </w:r>
          </w:p>
        </w:tc>
        <w:tc>
          <w:tcPr>
            <w:tcW w:w="7074" w:type="dxa"/>
            <w:vAlign w:val="center"/>
          </w:tcPr>
          <w:p w14:paraId="4497FD92">
            <w:pPr>
              <w:autoSpaceDE w:val="0"/>
              <w:autoSpaceDN w:val="0"/>
              <w:spacing w:line="360" w:lineRule="exact"/>
              <w:jc w:val="left"/>
              <w:rPr>
                <w:rFonts w:hint="eastAsia" w:ascii="宋体" w:hAnsi="宋体" w:cs="宋体"/>
                <w:color w:val="000000"/>
                <w:szCs w:val="21"/>
              </w:rPr>
            </w:pPr>
            <w:r>
              <w:rPr>
                <w:rFonts w:hint="eastAsia" w:ascii="宋体" w:hAnsi="宋体" w:cs="宋体"/>
                <w:color w:val="000000"/>
                <w:szCs w:val="21"/>
              </w:rPr>
              <w:t>本表中标注“*”的项为实质性要求，比选申请人提供的比选申请文件不满足时，将导致比选申请文件被否决。</w:t>
            </w:r>
          </w:p>
        </w:tc>
      </w:tr>
      <w:tr w14:paraId="6997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98" w:type="dxa"/>
            <w:gridSpan w:val="3"/>
            <w:vAlign w:val="center"/>
          </w:tcPr>
          <w:p w14:paraId="738C54A3">
            <w:pPr>
              <w:autoSpaceDE w:val="0"/>
              <w:autoSpaceDN w:val="0"/>
              <w:spacing w:line="360" w:lineRule="exact"/>
              <w:jc w:val="left"/>
              <w:rPr>
                <w:rFonts w:hint="eastAsia" w:ascii="宋体" w:hAnsi="宋体" w:cs="宋体"/>
                <w:color w:val="000000"/>
                <w:szCs w:val="21"/>
              </w:rPr>
            </w:pPr>
            <w:r>
              <w:rPr>
                <w:rFonts w:hint="eastAsia" w:ascii="宋体" w:hAnsi="宋体" w:cs="宋体"/>
                <w:b/>
                <w:bCs/>
                <w:color w:val="000000"/>
                <w:szCs w:val="21"/>
                <w:lang w:val="zh-CN"/>
              </w:rPr>
              <w:t>本须知前附表与其他内容不一致的，以本须知前附表为准。</w:t>
            </w:r>
          </w:p>
        </w:tc>
      </w:tr>
      <w:bookmarkEnd w:id="31"/>
      <w:bookmarkEnd w:id="32"/>
    </w:tbl>
    <w:p w14:paraId="6B10635C">
      <w:pPr>
        <w:rPr>
          <w:rFonts w:hint="eastAsia" w:ascii="宋体" w:hAnsi="宋体" w:eastAsia="宋体" w:cs="宋体"/>
          <w:sz w:val="24"/>
          <w:szCs w:val="24"/>
        </w:rPr>
      </w:pPr>
      <w:r>
        <w:rPr>
          <w:rFonts w:hint="eastAsia" w:ascii="宋体" w:hAnsi="宋体" w:eastAsia="宋体" w:cs="宋体"/>
          <w:sz w:val="24"/>
          <w:szCs w:val="24"/>
        </w:rPr>
        <w:br w:type="page"/>
      </w:r>
    </w:p>
    <w:p w14:paraId="064EB973">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二、总则</w:t>
      </w:r>
    </w:p>
    <w:p w14:paraId="152D2EF9">
      <w:pPr>
        <w:pStyle w:val="4"/>
        <w:adjustRightInd w:val="0"/>
        <w:spacing w:after="0" w:line="360" w:lineRule="auto"/>
        <w:ind w:firstLine="480" w:firstLineChars="200"/>
        <w:jc w:val="left"/>
        <w:rPr>
          <w:rFonts w:hint="eastAsia" w:ascii="宋体" w:hAnsi="宋体" w:eastAsia="宋体" w:cs="宋体"/>
          <w:sz w:val="24"/>
          <w:szCs w:val="24"/>
        </w:rPr>
      </w:pPr>
      <w:bookmarkStart w:id="33" w:name="_Toc491271515"/>
      <w:bookmarkStart w:id="34" w:name="_Toc217446034"/>
      <w:bookmarkStart w:id="35" w:name="_Toc424900902"/>
      <w:r>
        <w:rPr>
          <w:rFonts w:hint="eastAsia" w:ascii="宋体" w:hAnsi="宋体" w:eastAsia="宋体" w:cs="宋体"/>
          <w:sz w:val="24"/>
          <w:szCs w:val="24"/>
        </w:rPr>
        <w:t>（一）适用范围</w:t>
      </w:r>
      <w:bookmarkEnd w:id="33"/>
      <w:bookmarkEnd w:id="34"/>
      <w:bookmarkEnd w:id="35"/>
    </w:p>
    <w:p w14:paraId="016FB0CC">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本比选文件仅适用于“蜀道投资集团有限责任公司聘请中介机构协助开展《蜀道集团履行战略使命评价》课题研究项目”。</w:t>
      </w:r>
    </w:p>
    <w:p w14:paraId="34DE2746">
      <w:pPr>
        <w:pStyle w:val="4"/>
        <w:adjustRightInd w:val="0"/>
        <w:spacing w:after="0" w:line="360" w:lineRule="auto"/>
        <w:ind w:firstLine="480" w:firstLineChars="200"/>
        <w:jc w:val="left"/>
        <w:rPr>
          <w:rFonts w:hint="eastAsia" w:ascii="宋体" w:hAnsi="宋体" w:eastAsia="宋体" w:cs="宋体"/>
          <w:sz w:val="24"/>
          <w:szCs w:val="24"/>
        </w:rPr>
      </w:pPr>
      <w:bookmarkStart w:id="36" w:name="_Toc424900903"/>
      <w:bookmarkStart w:id="37" w:name="_Toc217446035"/>
      <w:bookmarkStart w:id="38" w:name="_Toc491271516"/>
      <w:r>
        <w:rPr>
          <w:rFonts w:hint="eastAsia" w:ascii="宋体" w:hAnsi="宋体" w:eastAsia="宋体" w:cs="宋体"/>
          <w:sz w:val="24"/>
          <w:szCs w:val="24"/>
        </w:rPr>
        <w:t>（二）有关定义</w:t>
      </w:r>
      <w:bookmarkEnd w:id="36"/>
      <w:bookmarkEnd w:id="37"/>
      <w:bookmarkEnd w:id="38"/>
    </w:p>
    <w:p w14:paraId="499585DE">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1.“比选人”和“甲方”系指依法进行采购的国家机关、事业单位、团体组织、企业。本次比选人是</w:t>
      </w:r>
      <w:r>
        <w:rPr>
          <w:rFonts w:hint="eastAsia" w:ascii="宋体" w:hAnsi="宋体" w:cs="宋体"/>
          <w:b/>
          <w:bCs/>
          <w:sz w:val="24"/>
          <w:szCs w:val="24"/>
          <w:u w:val="single"/>
        </w:rPr>
        <w:t>蜀道投资集团有限责任公司</w:t>
      </w:r>
      <w:r>
        <w:rPr>
          <w:rFonts w:hint="eastAsia" w:ascii="宋体" w:hAnsi="宋体" w:cs="宋体"/>
          <w:sz w:val="24"/>
          <w:szCs w:val="24"/>
        </w:rPr>
        <w:t>。</w:t>
      </w:r>
    </w:p>
    <w:p w14:paraId="083D6809">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2.“比选申请人”系指拟参加比选申请和向比选人提供服务的</w:t>
      </w:r>
      <w:r>
        <w:rPr>
          <w:rFonts w:hint="eastAsia" w:ascii="宋体" w:hAnsi="宋体" w:cs="宋体"/>
          <w:bCs/>
          <w:sz w:val="24"/>
          <w:szCs w:val="24"/>
        </w:rPr>
        <w:t>法人或其他组织</w:t>
      </w:r>
      <w:r>
        <w:rPr>
          <w:rFonts w:hint="eastAsia" w:ascii="宋体" w:hAnsi="宋体" w:cs="宋体"/>
          <w:sz w:val="24"/>
          <w:szCs w:val="24"/>
        </w:rPr>
        <w:t>。</w:t>
      </w:r>
    </w:p>
    <w:p w14:paraId="36CCDCEA">
      <w:pPr>
        <w:pStyle w:val="4"/>
        <w:adjustRightInd w:val="0"/>
        <w:spacing w:after="0" w:line="360" w:lineRule="auto"/>
        <w:ind w:firstLine="480" w:firstLineChars="200"/>
        <w:jc w:val="left"/>
        <w:rPr>
          <w:rFonts w:hint="eastAsia" w:ascii="宋体" w:hAnsi="宋体" w:eastAsia="宋体" w:cs="宋体"/>
          <w:sz w:val="24"/>
          <w:szCs w:val="24"/>
        </w:rPr>
      </w:pPr>
      <w:bookmarkStart w:id="39" w:name="_Toc424900904"/>
      <w:bookmarkStart w:id="40" w:name="_Toc217446036"/>
      <w:bookmarkStart w:id="41" w:name="_Toc491271517"/>
      <w:bookmarkStart w:id="42" w:name="_Toc183582207"/>
      <w:bookmarkStart w:id="43" w:name="_Toc217390843"/>
      <w:bookmarkStart w:id="44" w:name="_Toc183682344"/>
      <w:r>
        <w:rPr>
          <w:rFonts w:hint="eastAsia" w:ascii="宋体" w:hAnsi="宋体" w:eastAsia="宋体" w:cs="宋体"/>
          <w:sz w:val="24"/>
          <w:szCs w:val="24"/>
        </w:rPr>
        <w:t>（三）合格的</w:t>
      </w:r>
      <w:bookmarkEnd w:id="39"/>
      <w:bookmarkEnd w:id="40"/>
      <w:bookmarkEnd w:id="41"/>
      <w:bookmarkEnd w:id="42"/>
      <w:bookmarkEnd w:id="43"/>
      <w:bookmarkEnd w:id="44"/>
      <w:r>
        <w:rPr>
          <w:rFonts w:hint="eastAsia" w:ascii="宋体" w:hAnsi="宋体" w:eastAsia="宋体" w:cs="宋体"/>
          <w:sz w:val="24"/>
          <w:szCs w:val="24"/>
        </w:rPr>
        <w:t>比选申请人</w:t>
      </w:r>
    </w:p>
    <w:p w14:paraId="6C43C6F6">
      <w:pPr>
        <w:tabs>
          <w:tab w:val="left" w:pos="7665"/>
        </w:tabs>
        <w:adjustRightInd w:val="0"/>
        <w:spacing w:line="360" w:lineRule="auto"/>
        <w:jc w:val="lef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合格的比选申请人应具备以下条件：</w:t>
      </w:r>
    </w:p>
    <w:p w14:paraId="7F34AFEB">
      <w:pPr>
        <w:tabs>
          <w:tab w:val="left" w:pos="7665"/>
        </w:tabs>
        <w:adjustRightInd w:val="0"/>
        <w:spacing w:line="360" w:lineRule="auto"/>
        <w:ind w:firstLine="480" w:firstLineChars="200"/>
        <w:jc w:val="left"/>
        <w:rPr>
          <w:rFonts w:hint="eastAsia" w:ascii="宋体" w:hAnsi="宋体" w:cs="宋体"/>
          <w:spacing w:val="-4"/>
          <w:sz w:val="24"/>
          <w:szCs w:val="24"/>
        </w:rPr>
      </w:pPr>
      <w:r>
        <w:rPr>
          <w:rFonts w:hint="eastAsia" w:ascii="宋体" w:hAnsi="宋体" w:cs="宋体"/>
          <w:sz w:val="24"/>
          <w:szCs w:val="24"/>
        </w:rPr>
        <w:t>1.满足本项目第一章“比选公告”中“3.比选申请人资格要求”规定的条件</w:t>
      </w:r>
      <w:r>
        <w:rPr>
          <w:rFonts w:hint="eastAsia" w:ascii="宋体" w:hAnsi="宋体" w:cs="宋体"/>
          <w:spacing w:val="-4"/>
          <w:sz w:val="24"/>
          <w:szCs w:val="24"/>
        </w:rPr>
        <w:t>；</w:t>
      </w:r>
    </w:p>
    <w:p w14:paraId="234DC196">
      <w:pPr>
        <w:tabs>
          <w:tab w:val="left" w:pos="7665"/>
        </w:tabs>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2.遵守国家有关的法律法规、规章和其他政策制度；</w:t>
      </w:r>
    </w:p>
    <w:p w14:paraId="79084AAA">
      <w:pPr>
        <w:pStyle w:val="4"/>
        <w:adjustRightInd w:val="0"/>
        <w:spacing w:after="0" w:line="360" w:lineRule="auto"/>
        <w:ind w:firstLine="480" w:firstLineChars="200"/>
        <w:jc w:val="left"/>
        <w:rPr>
          <w:rFonts w:hint="eastAsia" w:ascii="宋体" w:hAnsi="宋体" w:eastAsia="宋体" w:cs="宋体"/>
          <w:sz w:val="24"/>
          <w:szCs w:val="24"/>
        </w:rPr>
      </w:pPr>
      <w:bookmarkStart w:id="45" w:name="_Toc217446037"/>
      <w:bookmarkStart w:id="46" w:name="_Toc424900905"/>
      <w:bookmarkStart w:id="47" w:name="_Toc183682345"/>
      <w:bookmarkStart w:id="48" w:name="_Toc491271518"/>
      <w:bookmarkStart w:id="49" w:name="_Toc183582208"/>
      <w:r>
        <w:rPr>
          <w:rFonts w:hint="eastAsia" w:ascii="宋体" w:hAnsi="宋体" w:eastAsia="宋体" w:cs="宋体"/>
          <w:sz w:val="24"/>
          <w:szCs w:val="24"/>
        </w:rPr>
        <w:t>（四）比选费用</w:t>
      </w:r>
      <w:bookmarkEnd w:id="45"/>
      <w:bookmarkEnd w:id="46"/>
      <w:bookmarkEnd w:id="47"/>
      <w:bookmarkEnd w:id="48"/>
      <w:bookmarkEnd w:id="49"/>
    </w:p>
    <w:p w14:paraId="4E255E4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比选申请人参加比选的有关费用由比选申请人自行承担。</w:t>
      </w:r>
    </w:p>
    <w:p w14:paraId="0A9EDA2F">
      <w:pPr>
        <w:pStyle w:val="10"/>
        <w:numPr>
          <w:ilvl w:val="0"/>
          <w:numId w:val="4"/>
        </w:numPr>
        <w:spacing w:after="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比选风险</w:t>
      </w:r>
    </w:p>
    <w:p w14:paraId="0B24F161">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比选申请人参加比选的所有风险，由比选申请人自行承担。</w:t>
      </w:r>
    </w:p>
    <w:p w14:paraId="234CC179">
      <w:pPr>
        <w:pStyle w:val="3"/>
        <w:adjustRightInd w:val="0"/>
        <w:spacing w:after="0" w:line="360" w:lineRule="auto"/>
        <w:jc w:val="left"/>
        <w:rPr>
          <w:rFonts w:hint="eastAsia" w:ascii="宋体" w:hAnsi="宋体" w:eastAsia="宋体" w:cs="宋体"/>
          <w:b/>
          <w:bCs/>
          <w:sz w:val="24"/>
          <w:szCs w:val="24"/>
        </w:rPr>
      </w:pPr>
      <w:bookmarkStart w:id="50" w:name="_Toc77400779"/>
      <w:bookmarkStart w:id="51" w:name="_Toc5877720"/>
      <w:bookmarkStart w:id="52" w:name="_Toc491271519"/>
      <w:bookmarkStart w:id="53" w:name="_Toc183682346"/>
      <w:bookmarkStart w:id="54" w:name="_Toc217446038"/>
      <w:bookmarkStart w:id="55" w:name="_Toc4334968"/>
      <w:bookmarkStart w:id="56" w:name="_Toc89075875"/>
      <w:bookmarkStart w:id="57" w:name="_Toc183582209"/>
      <w:bookmarkStart w:id="58" w:name="_Toc424900907"/>
      <w:r>
        <w:rPr>
          <w:rFonts w:hint="eastAsia" w:ascii="宋体" w:hAnsi="宋体" w:eastAsia="宋体" w:cs="宋体"/>
          <w:b/>
          <w:bCs/>
          <w:sz w:val="24"/>
          <w:szCs w:val="24"/>
        </w:rPr>
        <w:t>三、</w:t>
      </w:r>
      <w:bookmarkEnd w:id="50"/>
      <w:bookmarkEnd w:id="51"/>
      <w:bookmarkEnd w:id="52"/>
      <w:bookmarkEnd w:id="53"/>
      <w:bookmarkEnd w:id="54"/>
      <w:bookmarkEnd w:id="55"/>
      <w:bookmarkEnd w:id="56"/>
      <w:bookmarkEnd w:id="57"/>
      <w:bookmarkEnd w:id="58"/>
      <w:r>
        <w:rPr>
          <w:rFonts w:hint="eastAsia" w:ascii="宋体" w:hAnsi="宋体" w:eastAsia="宋体" w:cs="宋体"/>
          <w:b/>
          <w:bCs/>
          <w:sz w:val="24"/>
          <w:szCs w:val="24"/>
        </w:rPr>
        <w:t>比选文件</w:t>
      </w:r>
    </w:p>
    <w:p w14:paraId="52A71161">
      <w:pPr>
        <w:autoSpaceDE w:val="0"/>
        <w:autoSpaceDN w:val="0"/>
        <w:spacing w:line="360" w:lineRule="auto"/>
        <w:ind w:firstLine="482" w:firstLineChars="200"/>
        <w:jc w:val="left"/>
        <w:rPr>
          <w:rFonts w:hint="eastAsia" w:ascii="宋体" w:hAnsi="宋体" w:cs="宋体"/>
          <w:b/>
          <w:bCs/>
          <w:color w:val="000000"/>
          <w:sz w:val="24"/>
          <w:szCs w:val="24"/>
        </w:rPr>
      </w:pPr>
      <w:bookmarkStart w:id="59" w:name="_Toc217446039"/>
      <w:bookmarkStart w:id="60" w:name="_Toc183682347"/>
      <w:bookmarkStart w:id="61" w:name="_Toc491271520"/>
      <w:bookmarkStart w:id="62" w:name="_Toc424900908"/>
      <w:bookmarkStart w:id="63" w:name="_Toc183582210"/>
      <w:r>
        <w:rPr>
          <w:rFonts w:hint="eastAsia" w:ascii="宋体" w:hAnsi="宋体" w:cs="宋体"/>
          <w:b/>
          <w:bCs/>
          <w:color w:val="000000"/>
          <w:sz w:val="24"/>
          <w:szCs w:val="24"/>
        </w:rPr>
        <w:t>（一）比选文件的构成</w:t>
      </w:r>
    </w:p>
    <w:p w14:paraId="6E52889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文件是比选申请人准备比选申请文件和参加比选的依据，同时也是评审的重要依据，具有准法律文件性质。比选文件用以阐明比选项目所需的资质、技术要求、服务要求、报价等要求、比选程序、有关规定和注意事项以及合同主要条款等。本比选文件包括以下内容：</w:t>
      </w:r>
    </w:p>
    <w:p w14:paraId="6F4EADDE">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1.比选公告；</w:t>
      </w:r>
    </w:p>
    <w:p w14:paraId="387113A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2.比选申请人须知；</w:t>
      </w:r>
    </w:p>
    <w:p w14:paraId="650C178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3.评审办法；</w:t>
      </w:r>
    </w:p>
    <w:p w14:paraId="1BEF8DC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4.合同条款及格式；</w:t>
      </w:r>
    </w:p>
    <w:p w14:paraId="501EEF2C">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5.比选申请文件格式；</w:t>
      </w:r>
    </w:p>
    <w:p w14:paraId="4DCA49B1">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应认真阅读和充分理解比选文件中所有的事项、格式条款和规范要求。比选申请人没有对比选文件全面做出实质性响应是比选申请人的风险，没有按照比选文件要求作出实质性响应的比选申请文件将被拒绝。</w:t>
      </w:r>
    </w:p>
    <w:p w14:paraId="6479FBEB">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（二）比选文件的澄清和修改</w:t>
      </w:r>
    </w:p>
    <w:bookmarkEnd w:id="59"/>
    <w:bookmarkEnd w:id="60"/>
    <w:bookmarkEnd w:id="61"/>
    <w:bookmarkEnd w:id="62"/>
    <w:bookmarkEnd w:id="63"/>
    <w:p w14:paraId="36C24070">
      <w:pPr>
        <w:autoSpaceDE w:val="0"/>
        <w:autoSpaceDN w:val="0"/>
        <w:spacing w:line="360" w:lineRule="auto"/>
        <w:ind w:firstLine="480" w:firstLineChars="200"/>
        <w:jc w:val="left"/>
        <w:rPr>
          <w:rFonts w:hint="eastAsia" w:ascii="宋体" w:hAnsi="宋体" w:cs="宋体"/>
          <w:sz w:val="24"/>
          <w:szCs w:val="24"/>
        </w:rPr>
      </w:pPr>
      <w:bookmarkStart w:id="64" w:name="_Toc491271522"/>
      <w:bookmarkStart w:id="65" w:name="_Toc217446042"/>
      <w:bookmarkStart w:id="66" w:name="_Toc89075876"/>
      <w:bookmarkStart w:id="67" w:name="_Toc183582214"/>
      <w:bookmarkStart w:id="68" w:name="_Toc4334969"/>
      <w:bookmarkStart w:id="69" w:name="_Toc5877721"/>
      <w:bookmarkStart w:id="70" w:name="_Toc77400780"/>
      <w:bookmarkStart w:id="71" w:name="_Toc424900911"/>
      <w:bookmarkStart w:id="72" w:name="_Toc183682351"/>
      <w:r>
        <w:rPr>
          <w:rFonts w:hint="eastAsia" w:ascii="宋体" w:hAnsi="宋体" w:cs="宋体"/>
          <w:sz w:val="24"/>
          <w:szCs w:val="24"/>
        </w:rPr>
        <w:t>提交比选申请文件截止之日前，比选人可以对已发出的比选文件进行必要的澄清或者修改，澄清或者修改的内容作为比选文件的组成部分。澄清或者修改的内容可能影响比选申请书编制的，比选人应当在递交比选申请文件截止时间至少2日前，在发布比选公告的网站以公告或书面形式通知所有下载比选文件的比选申请人，不足2日的，应当顺延递交比选申请书截止之日。比选申请人如对比选文件有异议的，应在比选文件递交截止时间至少3日前以书面形式（加盖公章）向比选人或比选代理机构提出。</w:t>
      </w:r>
    </w:p>
    <w:p w14:paraId="552EC8E6">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四、比选申请文件</w:t>
      </w:r>
      <w:bookmarkEnd w:id="64"/>
      <w:bookmarkEnd w:id="65"/>
      <w:bookmarkEnd w:id="66"/>
      <w:bookmarkEnd w:id="67"/>
      <w:bookmarkEnd w:id="68"/>
      <w:bookmarkEnd w:id="69"/>
      <w:bookmarkEnd w:id="70"/>
      <w:bookmarkEnd w:id="71"/>
      <w:bookmarkEnd w:id="72"/>
    </w:p>
    <w:p w14:paraId="7EDE12F1">
      <w:pPr>
        <w:autoSpaceDE w:val="0"/>
        <w:autoSpaceDN w:val="0"/>
        <w:spacing w:line="360" w:lineRule="auto"/>
        <w:ind w:firstLine="482" w:firstLineChars="200"/>
        <w:jc w:val="left"/>
        <w:rPr>
          <w:rFonts w:hint="eastAsia" w:ascii="宋体" w:hAnsi="宋体" w:cs="宋体"/>
          <w:b/>
          <w:bCs/>
          <w:color w:val="000000"/>
          <w:sz w:val="24"/>
          <w:szCs w:val="24"/>
        </w:rPr>
      </w:pPr>
      <w:bookmarkStart w:id="73" w:name="_Toc491271523"/>
      <w:bookmarkStart w:id="74" w:name="_Toc217446043"/>
      <w:bookmarkStart w:id="75" w:name="_Toc183682352"/>
      <w:bookmarkStart w:id="76" w:name="_Toc424900912"/>
      <w:bookmarkStart w:id="77" w:name="_Toc183582215"/>
      <w:r>
        <w:rPr>
          <w:rFonts w:hint="eastAsia" w:ascii="宋体" w:hAnsi="宋体" w:cs="宋体"/>
          <w:b/>
          <w:bCs/>
          <w:color w:val="000000"/>
          <w:sz w:val="24"/>
          <w:szCs w:val="24"/>
        </w:rPr>
        <w:t>（一）比选申请文件的语言</w:t>
      </w:r>
    </w:p>
    <w:p w14:paraId="28899D44">
      <w:pPr>
        <w:autoSpaceDE w:val="0"/>
        <w:autoSpaceDN w:val="0"/>
        <w:spacing w:line="360" w:lineRule="auto"/>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比选申请人递交的比选申请文件以及比选申请人与比选人就有关比选的所有往来书面文件应使用中文，技术参数、性能指标要求的表述，除对于一些行业标准、国家标准、国际标准等需要以非中文表述且不宜翻译为中文的以外，应当采用中文。</w:t>
      </w:r>
    </w:p>
    <w:p w14:paraId="4262FAF7">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（二）计量单位</w:t>
      </w:r>
    </w:p>
    <w:p w14:paraId="6A42B79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除技术、服务及商务要求中另有规定外，本项目比选均采用国家法定的计量单位。</w:t>
      </w:r>
    </w:p>
    <w:p w14:paraId="1C89D7E0">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（三）比选报价</w:t>
      </w:r>
    </w:p>
    <w:p w14:paraId="6F2B72CE">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本次比选采用</w:t>
      </w:r>
      <w:r>
        <w:rPr>
          <w:rFonts w:hint="eastAsia" w:ascii="宋体" w:hAnsi="宋体" w:cs="宋体"/>
          <w:b/>
          <w:bCs/>
          <w:color w:val="000000"/>
          <w:sz w:val="24"/>
          <w:szCs w:val="24"/>
        </w:rPr>
        <w:t>总价报价</w:t>
      </w:r>
      <w:r>
        <w:rPr>
          <w:rFonts w:hint="eastAsia" w:ascii="宋体" w:hAnsi="宋体" w:cs="宋体"/>
          <w:color w:val="000000"/>
          <w:sz w:val="24"/>
          <w:szCs w:val="24"/>
        </w:rPr>
        <w:t>。</w:t>
      </w:r>
    </w:p>
    <w:p w14:paraId="70E03F25">
      <w:pPr>
        <w:autoSpaceDE w:val="0"/>
        <w:autoSpaceDN w:val="0"/>
        <w:spacing w:line="360" w:lineRule="auto"/>
        <w:ind w:firstLine="482" w:firstLineChars="200"/>
        <w:jc w:val="left"/>
        <w:rPr>
          <w:rFonts w:hint="eastAsia" w:ascii="宋体" w:hAnsi="宋体" w:cs="宋体"/>
          <w:b/>
          <w:bCs/>
          <w:color w:val="000000"/>
          <w:sz w:val="24"/>
          <w:szCs w:val="24"/>
        </w:rPr>
      </w:pPr>
      <w:bookmarkStart w:id="78" w:name="_Toc217446046"/>
      <w:r>
        <w:rPr>
          <w:rFonts w:hint="eastAsia" w:ascii="宋体" w:hAnsi="宋体" w:cs="宋体"/>
          <w:b/>
          <w:bCs/>
          <w:color w:val="000000"/>
          <w:sz w:val="24"/>
          <w:szCs w:val="24"/>
        </w:rPr>
        <w:t>（四）联合体</w:t>
      </w:r>
      <w:bookmarkEnd w:id="78"/>
      <w:r>
        <w:rPr>
          <w:rFonts w:hint="eastAsia" w:ascii="宋体" w:hAnsi="宋体" w:cs="宋体"/>
          <w:b/>
          <w:bCs/>
          <w:color w:val="000000"/>
          <w:sz w:val="24"/>
          <w:szCs w:val="24"/>
        </w:rPr>
        <w:t>报价</w:t>
      </w:r>
    </w:p>
    <w:p w14:paraId="65E36773">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本项目不接受联合体参选。</w:t>
      </w:r>
    </w:p>
    <w:p w14:paraId="60048E1A">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（五）知识产权</w:t>
      </w:r>
    </w:p>
    <w:p w14:paraId="29CC67CB">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保证在本项目使用的任何产品和服务（包括部分使用），不会产生因第三方提出侵犯其专利权、商标权或其他知识产权而引起的法律和经济纠纷，如因专利权、商标权或其他知识产权而引起法律和经济纠纷，由比选申请人承担所有相关责任。</w:t>
      </w:r>
    </w:p>
    <w:p w14:paraId="21B6A340">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2.比选人享有本项目实施过程中产生的知识成果及知识产权。</w:t>
      </w:r>
    </w:p>
    <w:p w14:paraId="76A1932E">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3.比选申请人如欲在项目实施过程中采用自有知识成果，需在比选文件中声明，并提供相关知识产权证明文件。</w:t>
      </w:r>
    </w:p>
    <w:p w14:paraId="2F98501C">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 xml:space="preserve">4.如采用比选申请人所不拥有的知识产权，则在报价中必须包括合法获取该知识产权的相关费用。 </w:t>
      </w:r>
    </w:p>
    <w:p w14:paraId="01461A84">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（六）比选申请文件的组成</w:t>
      </w:r>
    </w:p>
    <w:p w14:paraId="7973F358">
      <w:pPr>
        <w:adjustRightInd w:val="0"/>
        <w:spacing w:line="360" w:lineRule="auto"/>
        <w:ind w:firstLine="470" w:firstLineChars="196"/>
        <w:jc w:val="left"/>
        <w:rPr>
          <w:rFonts w:hint="eastAsia" w:ascii="宋体" w:hAnsi="宋体" w:cs="宋体"/>
          <w:sz w:val="24"/>
          <w:szCs w:val="24"/>
        </w:rPr>
      </w:pPr>
      <w:r>
        <w:rPr>
          <w:rFonts w:hint="eastAsia" w:ascii="宋体" w:hAnsi="宋体" w:cs="宋体"/>
          <w:sz w:val="24"/>
          <w:szCs w:val="24"/>
        </w:rPr>
        <w:t xml:space="preserve"> 比选申请人应按照比选文件的规定和要求编制比选申请文件。比选申请文件格式有要求的按格式要求编制。未有规定格式的资料，比选申请人应自行编制。</w:t>
      </w:r>
    </w:p>
    <w:p w14:paraId="704B7C6A">
      <w:pPr>
        <w:autoSpaceDE w:val="0"/>
        <w:autoSpaceDN w:val="0"/>
        <w:spacing w:line="360" w:lineRule="auto"/>
        <w:ind w:firstLine="482" w:firstLineChars="200"/>
        <w:jc w:val="left"/>
        <w:rPr>
          <w:rFonts w:hint="eastAsia" w:ascii="宋体" w:hAnsi="宋体" w:cs="宋体"/>
          <w:color w:val="000000"/>
          <w:sz w:val="24"/>
          <w:szCs w:val="24"/>
        </w:rPr>
      </w:pPr>
      <w:r>
        <w:rPr>
          <w:rFonts w:hint="eastAsia" w:ascii="宋体" w:hAnsi="宋体" w:cs="宋体"/>
          <w:b/>
          <w:bCs/>
          <w:color w:val="000000"/>
          <w:sz w:val="24"/>
          <w:szCs w:val="24"/>
        </w:rPr>
        <w:t>（七）比选申请文件格式</w:t>
      </w:r>
      <w:r>
        <w:rPr>
          <w:rFonts w:hint="eastAsia" w:ascii="宋体" w:hAnsi="宋体" w:cs="宋体"/>
          <w:color w:val="000000"/>
          <w:sz w:val="24"/>
          <w:szCs w:val="24"/>
        </w:rPr>
        <w:tab/>
      </w:r>
    </w:p>
    <w:p w14:paraId="1AF0E73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1.比选申请人应严格按照比选文件</w:t>
      </w:r>
      <w:r>
        <w:rPr>
          <w:rFonts w:hint="eastAsia" w:ascii="宋体" w:hAnsi="宋体" w:cs="宋体"/>
          <w:sz w:val="24"/>
          <w:szCs w:val="24"/>
        </w:rPr>
        <w:t>第五章中提供的“比选申请文件格式”编制比选申请文件。</w:t>
      </w:r>
    </w:p>
    <w:p w14:paraId="26E31ACC">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2.对于没有格式要求和比选申请人认为需要提供的文件和资料的比选申请人应自行编写。</w:t>
      </w:r>
    </w:p>
    <w:p w14:paraId="7187DA93">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（八）比选申请文件的印制和签署</w:t>
      </w:r>
    </w:p>
    <w:p w14:paraId="03D92AC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1.比选申请人应递交比选申请人须知前附表规定份数的比选申请文件。比选申请文件的正本和副本应在其封面右上角清楚地标明“正本”或“副本”字样。若正本和副本有不一致的内容，以正本文件为准。</w:t>
      </w:r>
    </w:p>
    <w:p w14:paraId="3D4A9AAA">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2.比选申请文件的正本和副本均需打印或用不褪色、不变质的墨水书写比选文件副本可采用正本的复印件。</w:t>
      </w:r>
    </w:p>
    <w:p w14:paraId="721C301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比选申请文件的打印和书写应清楚工整，任何行间插字、涂改或增删，必须由比选申请人的法定代表人或其授权代表签字或加盖个人印章。字迹潦草、表达不清或可能导致非唯一理解的比选申请文件将作出不利于比选申请人的评审。</w:t>
      </w:r>
    </w:p>
    <w:p w14:paraId="3E6DD55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4.比选申请文件正本和副本必须装订成册并连续编码。</w:t>
      </w:r>
    </w:p>
    <w:p w14:paraId="169F707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比选申请文件应根据比选文件的要求制作，签署、盖章和内容应完整，比选申请文件中要求签字和签章的地方都应有比选申请人法定代表人或委托代理人亲笔签名或签署个人印章，比选申请文件中要求盖章的地方应加盖比选申请人经行政机关备案的企业法人公章（鲜章），如有遗漏将导致比选申请文件被否决。</w:t>
      </w:r>
    </w:p>
    <w:p w14:paraId="7DAA1543">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6.比选申请文件统一用A4幅面纸印制，比选申请文件的正本和副本应采用粘贴方式左侧装订，不得采用活页夹等随时拆换的方式装订，不得有零散页。</w:t>
      </w:r>
    </w:p>
    <w:p w14:paraId="00FEA69A">
      <w:pPr>
        <w:autoSpaceDE w:val="0"/>
        <w:autoSpaceDN w:val="0"/>
        <w:spacing w:line="360" w:lineRule="auto"/>
        <w:ind w:firstLine="482" w:firstLineChars="200"/>
        <w:jc w:val="left"/>
        <w:rPr>
          <w:rFonts w:hint="eastAsia" w:ascii="宋体" w:hAnsi="宋体" w:cs="宋体"/>
          <w:b/>
          <w:bCs/>
          <w:color w:val="000000"/>
          <w:sz w:val="24"/>
          <w:szCs w:val="24"/>
        </w:rPr>
      </w:pPr>
      <w:bookmarkStart w:id="79" w:name="_Toc77400781"/>
      <w:bookmarkStart w:id="80" w:name="_Toc183682363"/>
      <w:bookmarkStart w:id="81" w:name="_Toc89075877"/>
      <w:bookmarkStart w:id="82" w:name="_Toc183582226"/>
      <w:bookmarkStart w:id="83" w:name="_Toc217446053"/>
      <w:r>
        <w:rPr>
          <w:rFonts w:hint="eastAsia" w:ascii="宋体" w:hAnsi="宋体" w:cs="宋体"/>
          <w:b/>
          <w:bCs/>
          <w:color w:val="000000"/>
          <w:sz w:val="24"/>
          <w:szCs w:val="24"/>
        </w:rPr>
        <w:t>（九）比选申请文件的密封和标</w:t>
      </w:r>
      <w:bookmarkEnd w:id="79"/>
      <w:bookmarkEnd w:id="80"/>
      <w:bookmarkEnd w:id="81"/>
      <w:bookmarkEnd w:id="82"/>
      <w:r>
        <w:rPr>
          <w:rFonts w:hint="eastAsia" w:ascii="宋体" w:hAnsi="宋体" w:cs="宋体"/>
          <w:b/>
          <w:bCs/>
          <w:color w:val="000000"/>
          <w:sz w:val="24"/>
          <w:szCs w:val="24"/>
        </w:rPr>
        <w:t>注</w:t>
      </w:r>
      <w:bookmarkEnd w:id="83"/>
    </w:p>
    <w:p w14:paraId="444A0DC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详见比选申请人须知前附表</w:t>
      </w:r>
    </w:p>
    <w:p w14:paraId="67FF6F19">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（十）比选申请文件的递交</w:t>
      </w:r>
    </w:p>
    <w:p w14:paraId="4D55F54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在比选申请人须知前附表规定的比选申请文件递交截止时间前，将比选申请文件按比选申请人须知规定密封后送达比选申请文件递交地点。比选申请文件递交截止时间以后送达的比选申请文件将被拒绝。</w:t>
      </w:r>
    </w:p>
    <w:p w14:paraId="75AFDE3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2.比选申请人递交比选文件的地点：见比选申请人须知前附表。</w:t>
      </w:r>
    </w:p>
    <w:p w14:paraId="76EDB980">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（十一）比选文件的修改和撤回</w:t>
      </w:r>
    </w:p>
    <w:p w14:paraId="18F260B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1.比选申请人在递交了比选申请文件后，可以修改或撤回其比选申请文件，但必须在规定的比选申请递交截止时间前，以书面形式通知比选人。</w:t>
      </w:r>
    </w:p>
    <w:p w14:paraId="2574C750">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2.比选申请人的修改通知书或撤回通知书，应由其法定代表人或授权代表签署并加盖单位印章。修改文件应按比选须知规定进行密封和标注，并在密封袋上标注“修改”字样。</w:t>
      </w:r>
    </w:p>
    <w:p w14:paraId="0C0F0D73">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3.在比选文件递交截止时间之后，比选申请人不得对其递交的比选申请文件做任何修改或撤回比选文件。</w:t>
      </w:r>
    </w:p>
    <w:p w14:paraId="3883AFE6">
      <w:pPr>
        <w:autoSpaceDE w:val="0"/>
        <w:autoSpaceDN w:val="0"/>
        <w:spacing w:line="360" w:lineRule="auto"/>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4.比选申请文件中如果出现计算上或累加上的算术错误，可按以下原则进行修正：</w:t>
      </w:r>
    </w:p>
    <w:p w14:paraId="2EFFCA1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（1）用数字表示的金额和用文字表示的金额不一致，以文字表示金额为准。</w:t>
      </w:r>
    </w:p>
    <w:p w14:paraId="25F8D5C2">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（2）单价和数量的乘积与总价不一致时，以单价为准，并修正总价。</w:t>
      </w:r>
    </w:p>
    <w:p w14:paraId="562D418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（3）单价金额小数点有明显错误的，以总价为准，修正单价。</w:t>
      </w:r>
    </w:p>
    <w:p w14:paraId="2138A26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按上述修正错误的方法调整的比选报价应对比选申请人具有约束力。如果比选申请人不接受修正后的价格，其比选申请文件将被拒绝。</w:t>
      </w:r>
    </w:p>
    <w:bookmarkEnd w:id="73"/>
    <w:bookmarkEnd w:id="74"/>
    <w:bookmarkEnd w:id="75"/>
    <w:bookmarkEnd w:id="76"/>
    <w:bookmarkEnd w:id="77"/>
    <w:p w14:paraId="14BB1DA4">
      <w:pPr>
        <w:pStyle w:val="3"/>
        <w:adjustRightInd w:val="0"/>
        <w:spacing w:after="0" w:line="360" w:lineRule="auto"/>
        <w:jc w:val="left"/>
        <w:rPr>
          <w:rFonts w:hint="eastAsia" w:ascii="宋体" w:hAnsi="宋体" w:eastAsia="宋体" w:cs="宋体"/>
          <w:b/>
          <w:bCs/>
          <w:sz w:val="24"/>
          <w:szCs w:val="24"/>
        </w:rPr>
      </w:pPr>
      <w:bookmarkStart w:id="84" w:name="_Toc77400782"/>
      <w:bookmarkStart w:id="85" w:name="_Toc217446056"/>
      <w:bookmarkStart w:id="86" w:name="_Toc183682368"/>
      <w:bookmarkStart w:id="87" w:name="_Toc491271535"/>
      <w:bookmarkStart w:id="88" w:name="_Toc183582231"/>
      <w:bookmarkStart w:id="89" w:name="_Toc424900925"/>
      <w:bookmarkStart w:id="90" w:name="_Toc4334970"/>
      <w:bookmarkStart w:id="91" w:name="_Toc5877722"/>
      <w:bookmarkStart w:id="92" w:name="_Toc89075878"/>
      <w:r>
        <w:rPr>
          <w:rFonts w:hint="eastAsia" w:ascii="宋体" w:hAnsi="宋体" w:eastAsia="宋体" w:cs="宋体"/>
          <w:b/>
          <w:bCs/>
          <w:sz w:val="24"/>
          <w:szCs w:val="24"/>
        </w:rPr>
        <w:t>五、唱价和</w:t>
      </w:r>
      <w:bookmarkEnd w:id="84"/>
      <w:bookmarkEnd w:id="85"/>
      <w:bookmarkEnd w:id="86"/>
      <w:bookmarkEnd w:id="87"/>
      <w:bookmarkEnd w:id="88"/>
      <w:bookmarkEnd w:id="89"/>
      <w:bookmarkEnd w:id="90"/>
      <w:bookmarkEnd w:id="91"/>
      <w:bookmarkEnd w:id="92"/>
      <w:r>
        <w:rPr>
          <w:rFonts w:hint="eastAsia" w:ascii="宋体" w:hAnsi="宋体" w:eastAsia="宋体" w:cs="宋体"/>
          <w:b/>
          <w:bCs/>
          <w:sz w:val="24"/>
          <w:szCs w:val="24"/>
        </w:rPr>
        <w:t>中选</w:t>
      </w:r>
    </w:p>
    <w:p w14:paraId="696CD658">
      <w:pPr>
        <w:autoSpaceDE w:val="0"/>
        <w:autoSpaceDN w:val="0"/>
        <w:spacing w:line="360" w:lineRule="auto"/>
        <w:ind w:firstLine="482" w:firstLineChars="200"/>
        <w:jc w:val="left"/>
        <w:rPr>
          <w:rFonts w:hint="eastAsia" w:ascii="宋体" w:hAnsi="宋体" w:cs="宋体"/>
          <w:b/>
          <w:bCs/>
          <w:color w:val="000000"/>
          <w:sz w:val="24"/>
          <w:szCs w:val="24"/>
        </w:rPr>
      </w:pPr>
      <w:bookmarkStart w:id="93" w:name="_Toc183582232"/>
      <w:bookmarkStart w:id="94" w:name="_Toc424900926"/>
      <w:bookmarkStart w:id="95" w:name="_Toc217446057"/>
      <w:bookmarkStart w:id="96" w:name="_Toc491271536"/>
      <w:bookmarkStart w:id="97" w:name="_Toc183682369"/>
      <w:r>
        <w:rPr>
          <w:rFonts w:hint="eastAsia" w:ascii="宋体" w:hAnsi="宋体" w:cs="宋体"/>
          <w:b/>
          <w:bCs/>
          <w:color w:val="000000"/>
          <w:sz w:val="24"/>
          <w:szCs w:val="24"/>
        </w:rPr>
        <w:t>（一）唱价</w:t>
      </w:r>
    </w:p>
    <w:p w14:paraId="0F67EFE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1.比选人邀请有关监督管理部门对唱价进行现场监督。</w:t>
      </w:r>
    </w:p>
    <w:p w14:paraId="216AFCA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2.比选人组织比选申请人对其比选申请文件的密封情况进行检查，或请有关监督管理部门检查比选申请文件的密封情况。</w:t>
      </w:r>
    </w:p>
    <w:p w14:paraId="206C8CE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3.唱价：比选人将唱价一览表当众拆封，并由唱价人员对其内容进行宣读。</w:t>
      </w:r>
    </w:p>
    <w:p w14:paraId="7F66771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4.唱价完毕后，如比选申请人代表对唱价有异议的，应在获得唱价会主持人同意后当场提出。唱价宣读错误的，经现场监督人员核实后，当场予以更正。如属于其他异议，则由比选人在唱价会现场作出答复。</w:t>
      </w:r>
    </w:p>
    <w:p w14:paraId="18F4CE1C">
      <w:pPr>
        <w:autoSpaceDE w:val="0"/>
        <w:autoSpaceDN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5.比选申请人对唱价内容进行签字确认</w:t>
      </w:r>
      <w:r>
        <w:rPr>
          <w:rFonts w:hint="eastAsia" w:ascii="宋体" w:hAnsi="宋体" w:cs="宋体"/>
          <w:color w:val="000000"/>
          <w:sz w:val="24"/>
          <w:szCs w:val="24"/>
          <w:lang w:eastAsia="zh-CN"/>
        </w:rPr>
        <w:t>。</w:t>
      </w:r>
    </w:p>
    <w:p w14:paraId="0293C6BE">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（二）评审</w:t>
      </w:r>
    </w:p>
    <w:p w14:paraId="7A3C0DD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1.评审原则：评审活动遵循公平、公正、科学和择优的原则。</w:t>
      </w:r>
    </w:p>
    <w:p w14:paraId="6CEBA80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2.评审委员会</w:t>
      </w:r>
      <w:r>
        <w:rPr>
          <w:rFonts w:hint="eastAsia" w:ascii="宋体" w:hAnsi="宋体" w:cs="宋体"/>
          <w:sz w:val="24"/>
          <w:szCs w:val="24"/>
        </w:rPr>
        <w:t>按照第三章“</w:t>
      </w:r>
      <w:r>
        <w:rPr>
          <w:rFonts w:hint="eastAsia" w:ascii="宋体" w:hAnsi="宋体" w:cs="宋体"/>
          <w:sz w:val="24"/>
          <w:szCs w:val="24"/>
          <w:lang w:val="en-US" w:eastAsia="zh-CN"/>
        </w:rPr>
        <w:t>评审办法</w:t>
      </w:r>
      <w:r>
        <w:rPr>
          <w:rFonts w:hint="eastAsia" w:ascii="宋体" w:hAnsi="宋体" w:cs="宋体"/>
          <w:sz w:val="24"/>
          <w:szCs w:val="24"/>
        </w:rPr>
        <w:t>”规定的评审方法、评审因素、标准和程序对比选申请文件进行评审</w:t>
      </w:r>
      <w:r>
        <w:rPr>
          <w:rFonts w:hint="eastAsia" w:ascii="宋体" w:hAnsi="宋体" w:cs="宋体"/>
          <w:color w:val="000000"/>
          <w:sz w:val="24"/>
          <w:szCs w:val="24"/>
        </w:rPr>
        <w:t>。</w:t>
      </w:r>
    </w:p>
    <w:p w14:paraId="279A0ADB">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（三）中选通知书</w:t>
      </w:r>
    </w:p>
    <w:p w14:paraId="5B9F463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1.中选通知书为签订合同的依据，是合同的有效组成部分。</w:t>
      </w:r>
    </w:p>
    <w:p w14:paraId="0855202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2.中选通知书对比选人和中选人均具有法律效力。中选通知书发出后，比选人改变中选结果，或者中选人无正当理由放弃中选的，应当承担相应的法律责任。</w:t>
      </w:r>
    </w:p>
    <w:p w14:paraId="44BEEA7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中选人的比选申请文件应作为否决比选处理或者有相关法律法规和规章制度规定的中选无效情形的，比选人在取得有权主体的认定以后，应当宣布发出的中选通知书无效，并收回发出的中选通知书（中选人也应当缴回），依法重新确定中选人或者重新开展比选活动。</w:t>
      </w:r>
    </w:p>
    <w:bookmarkEnd w:id="93"/>
    <w:bookmarkEnd w:id="94"/>
    <w:bookmarkEnd w:id="95"/>
    <w:bookmarkEnd w:id="96"/>
    <w:bookmarkEnd w:id="97"/>
    <w:p w14:paraId="6B355B20">
      <w:pPr>
        <w:pStyle w:val="3"/>
        <w:adjustRightInd w:val="0"/>
        <w:spacing w:after="0" w:line="360" w:lineRule="auto"/>
        <w:jc w:val="left"/>
        <w:rPr>
          <w:rFonts w:hint="eastAsia" w:ascii="宋体" w:hAnsi="宋体" w:eastAsia="宋体" w:cs="宋体"/>
          <w:b/>
          <w:bCs/>
          <w:sz w:val="24"/>
          <w:szCs w:val="24"/>
        </w:rPr>
      </w:pPr>
      <w:bookmarkStart w:id="98" w:name="_Toc5877723"/>
      <w:bookmarkStart w:id="99" w:name="_Toc217446064"/>
      <w:bookmarkStart w:id="100" w:name="_Toc491271539"/>
      <w:bookmarkStart w:id="101" w:name="_Toc4334971"/>
      <w:bookmarkStart w:id="102" w:name="_Toc183582240"/>
      <w:bookmarkStart w:id="103" w:name="_Toc183682377"/>
      <w:r>
        <w:rPr>
          <w:rFonts w:hint="eastAsia" w:ascii="宋体" w:hAnsi="宋体" w:eastAsia="宋体" w:cs="宋体"/>
          <w:b/>
          <w:bCs/>
          <w:sz w:val="24"/>
          <w:szCs w:val="24"/>
        </w:rPr>
        <w:t>六、签订及履行合同和验收</w:t>
      </w:r>
      <w:bookmarkEnd w:id="98"/>
      <w:bookmarkEnd w:id="99"/>
      <w:bookmarkEnd w:id="100"/>
      <w:bookmarkEnd w:id="101"/>
    </w:p>
    <w:p w14:paraId="78F5C58B">
      <w:pPr>
        <w:pStyle w:val="4"/>
        <w:adjustRightInd w:val="0"/>
        <w:spacing w:after="0" w:line="360" w:lineRule="auto"/>
        <w:ind w:firstLine="482" w:firstLineChars="200"/>
        <w:jc w:val="left"/>
        <w:rPr>
          <w:rFonts w:hint="eastAsia" w:ascii="宋体" w:hAnsi="宋体" w:eastAsia="宋体" w:cs="宋体"/>
          <w:b/>
          <w:bCs/>
          <w:sz w:val="24"/>
          <w:szCs w:val="24"/>
        </w:rPr>
      </w:pPr>
      <w:bookmarkStart w:id="104" w:name="_Toc491271540"/>
      <w:bookmarkStart w:id="105" w:name="_Toc217446065"/>
      <w:bookmarkStart w:id="106" w:name="_Toc424900929"/>
      <w:r>
        <w:rPr>
          <w:rFonts w:hint="eastAsia" w:ascii="宋体" w:hAnsi="宋体" w:eastAsia="宋体" w:cs="宋体"/>
          <w:b/>
          <w:bCs/>
          <w:sz w:val="24"/>
          <w:szCs w:val="24"/>
        </w:rPr>
        <w:t>（一）签订合同</w:t>
      </w:r>
      <w:bookmarkEnd w:id="104"/>
      <w:bookmarkEnd w:id="105"/>
      <w:bookmarkEnd w:id="106"/>
    </w:p>
    <w:p w14:paraId="07A86D7F">
      <w:pPr>
        <w:adjustRightInd w:val="0"/>
        <w:spacing w:line="360" w:lineRule="auto"/>
        <w:ind w:firstLine="460" w:firstLineChars="192"/>
        <w:jc w:val="left"/>
        <w:rPr>
          <w:rFonts w:hint="eastAsia" w:ascii="宋体" w:hAnsi="宋体" w:cs="宋体"/>
          <w:sz w:val="24"/>
          <w:szCs w:val="24"/>
        </w:rPr>
      </w:pPr>
      <w:r>
        <w:rPr>
          <w:rFonts w:hint="eastAsia" w:ascii="宋体" w:hAnsi="宋体" w:cs="宋体"/>
          <w:sz w:val="24"/>
          <w:szCs w:val="24"/>
        </w:rPr>
        <w:t xml:space="preserve">1.比选人和中选人应当自中选通知书发出之日起30天内，根据比选文件和中选人的比选申请文件订立书面合同。中选人无正当理由拒签合同的，比选人取消其中选资格。 </w:t>
      </w:r>
    </w:p>
    <w:p w14:paraId="637D4853">
      <w:pPr>
        <w:adjustRightInd w:val="0"/>
        <w:spacing w:line="360" w:lineRule="auto"/>
        <w:ind w:firstLine="460" w:firstLineChars="192"/>
        <w:jc w:val="left"/>
        <w:rPr>
          <w:rFonts w:hint="eastAsia" w:ascii="宋体" w:hAnsi="宋体" w:cs="宋体"/>
          <w:sz w:val="24"/>
          <w:szCs w:val="24"/>
        </w:rPr>
      </w:pPr>
      <w:r>
        <w:rPr>
          <w:rFonts w:hint="eastAsia" w:ascii="宋体" w:hAnsi="宋体" w:cs="宋体"/>
          <w:sz w:val="24"/>
          <w:szCs w:val="24"/>
        </w:rPr>
        <w:t xml:space="preserve">2.发出中选通知书后，比选人无正当理由拒签合同的，给中选人造成损失的，还应当赔偿损失。 </w:t>
      </w:r>
    </w:p>
    <w:p w14:paraId="584C71EA">
      <w:pPr>
        <w:pStyle w:val="4"/>
        <w:adjustRightInd w:val="0"/>
        <w:spacing w:after="0" w:line="360" w:lineRule="auto"/>
        <w:ind w:firstLine="482" w:firstLineChars="200"/>
        <w:jc w:val="left"/>
        <w:rPr>
          <w:rFonts w:hint="eastAsia" w:ascii="宋体" w:hAnsi="宋体" w:eastAsia="宋体" w:cs="宋体"/>
          <w:b/>
          <w:bCs/>
          <w:sz w:val="24"/>
          <w:szCs w:val="24"/>
        </w:rPr>
      </w:pPr>
      <w:bookmarkStart w:id="107" w:name="_Toc217446069"/>
      <w:bookmarkStart w:id="108" w:name="_Toc352598221"/>
      <w:bookmarkStart w:id="109" w:name="_Toc424900932"/>
      <w:bookmarkStart w:id="110" w:name="_Toc352598450"/>
      <w:bookmarkStart w:id="111" w:name="_Toc491271541"/>
      <w:bookmarkStart w:id="112" w:name="_Toc217446071"/>
      <w:r>
        <w:rPr>
          <w:rFonts w:hint="eastAsia" w:ascii="宋体" w:hAnsi="宋体" w:eastAsia="宋体" w:cs="宋体"/>
          <w:b/>
          <w:bCs/>
          <w:sz w:val="24"/>
          <w:szCs w:val="24"/>
        </w:rPr>
        <w:t>（二）履行合同</w:t>
      </w:r>
      <w:bookmarkEnd w:id="107"/>
      <w:bookmarkEnd w:id="108"/>
      <w:bookmarkEnd w:id="109"/>
      <w:bookmarkEnd w:id="110"/>
      <w:bookmarkEnd w:id="111"/>
    </w:p>
    <w:p w14:paraId="07BB0F14">
      <w:pPr>
        <w:adjustRightInd w:val="0"/>
        <w:spacing w:line="360" w:lineRule="auto"/>
        <w:ind w:firstLine="420" w:firstLineChars="175"/>
        <w:jc w:val="left"/>
        <w:rPr>
          <w:rFonts w:hint="eastAsia" w:ascii="宋体" w:hAnsi="宋体" w:cs="宋体"/>
          <w:sz w:val="24"/>
          <w:szCs w:val="24"/>
        </w:rPr>
      </w:pPr>
      <w:r>
        <w:rPr>
          <w:rFonts w:hint="eastAsia" w:ascii="宋体" w:hAnsi="宋体" w:cs="宋体"/>
          <w:sz w:val="24"/>
          <w:szCs w:val="24"/>
        </w:rPr>
        <w:t>中选人与比选人签订合同后，合同双方应严格执行合同条款，履行合同规定的义务，保证合同的顺利完成。在合同履行过程中，如发生合同纠纷，合同双方应按照《中华人民共和国民法典》的有关规定进行处理。</w:t>
      </w:r>
    </w:p>
    <w:p w14:paraId="2E3E296A">
      <w:pPr>
        <w:pStyle w:val="3"/>
        <w:adjustRightInd w:val="0"/>
        <w:spacing w:after="0" w:line="360" w:lineRule="auto"/>
        <w:jc w:val="left"/>
        <w:rPr>
          <w:rFonts w:hint="eastAsia" w:ascii="宋体" w:hAnsi="宋体" w:eastAsia="宋体" w:cs="宋体"/>
          <w:sz w:val="24"/>
          <w:szCs w:val="24"/>
        </w:rPr>
      </w:pPr>
      <w:r>
        <w:rPr>
          <w:rFonts w:hint="eastAsia" w:ascii="宋体" w:hAnsi="宋体" w:eastAsia="宋体" w:cs="宋体"/>
          <w:b/>
          <w:bCs/>
          <w:sz w:val="24"/>
          <w:szCs w:val="24"/>
        </w:rPr>
        <w:t>七、对比选人的纪律要求</w:t>
      </w:r>
      <w:r>
        <w:rPr>
          <w:rFonts w:hint="eastAsia" w:ascii="宋体" w:hAnsi="宋体" w:eastAsia="宋体" w:cs="宋体"/>
          <w:sz w:val="24"/>
          <w:szCs w:val="24"/>
        </w:rPr>
        <w:t xml:space="preserve"> </w:t>
      </w:r>
    </w:p>
    <w:p w14:paraId="21C7955C">
      <w:pPr>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比选人不得泄露比选活动中应当保密的情况和资料，不得与比选申请人串通损害国家利益、社会公共利益或者他人合法权益。</w:t>
      </w:r>
    </w:p>
    <w:bookmarkEnd w:id="102"/>
    <w:bookmarkEnd w:id="103"/>
    <w:bookmarkEnd w:id="112"/>
    <w:p w14:paraId="00B9B9B3">
      <w:pPr>
        <w:pStyle w:val="3"/>
        <w:adjustRightInd w:val="0"/>
        <w:spacing w:after="0" w:line="360" w:lineRule="auto"/>
        <w:jc w:val="left"/>
        <w:rPr>
          <w:rFonts w:hint="eastAsia" w:ascii="宋体" w:hAnsi="宋体" w:eastAsia="宋体" w:cs="宋体"/>
          <w:b/>
          <w:bCs/>
          <w:sz w:val="24"/>
          <w:szCs w:val="24"/>
        </w:rPr>
      </w:pPr>
      <w:bookmarkStart w:id="113" w:name="_Toc424900934"/>
      <w:bookmarkStart w:id="114" w:name="_Toc217446074"/>
      <w:bookmarkStart w:id="115" w:name="_Toc491271543"/>
      <w:bookmarkStart w:id="116" w:name="_Toc4334972"/>
      <w:bookmarkStart w:id="117" w:name="_Toc5877724"/>
      <w:bookmarkStart w:id="118" w:name="_Toc183582243"/>
      <w:bookmarkStart w:id="119" w:name="_Toc183682380"/>
      <w:r>
        <w:rPr>
          <w:rFonts w:hint="eastAsia" w:ascii="宋体" w:hAnsi="宋体" w:eastAsia="宋体" w:cs="宋体"/>
          <w:b/>
          <w:bCs/>
          <w:sz w:val="24"/>
          <w:szCs w:val="24"/>
        </w:rPr>
        <w:t>八、对比选申请人的纪律要求</w:t>
      </w:r>
      <w:bookmarkEnd w:id="113"/>
      <w:bookmarkEnd w:id="114"/>
      <w:bookmarkEnd w:id="115"/>
      <w:bookmarkEnd w:id="116"/>
      <w:bookmarkEnd w:id="117"/>
    </w:p>
    <w:p w14:paraId="7015C23E">
      <w:pPr>
        <w:adjustRightInd w:val="0"/>
        <w:spacing w:line="360" w:lineRule="auto"/>
        <w:ind w:firstLine="480" w:firstLineChars="200"/>
        <w:jc w:val="left"/>
        <w:rPr>
          <w:rFonts w:hint="eastAsia" w:ascii="宋体" w:hAnsi="宋体" w:cs="宋体"/>
          <w:sz w:val="24"/>
          <w:szCs w:val="24"/>
        </w:rPr>
      </w:pPr>
      <w:bookmarkStart w:id="120" w:name="_Toc28934531"/>
      <w:bookmarkStart w:id="121" w:name="_Toc4334973"/>
      <w:bookmarkStart w:id="122" w:name="_Toc491271544"/>
      <w:bookmarkStart w:id="123" w:name="_Toc217446076"/>
      <w:bookmarkStart w:id="124" w:name="_Toc424900936"/>
      <w:r>
        <w:rPr>
          <w:rFonts w:hint="eastAsia" w:ascii="宋体" w:hAnsi="宋体" w:cs="宋体"/>
          <w:sz w:val="24"/>
          <w:szCs w:val="24"/>
        </w:rPr>
        <w:t>比选申请人不得相互串通或者与比选人串通，不得向比选人或者评审委员会成员行贿谋取中选，不得以他人名义参与比选或者以其他方式弄虚作假骗取中选；比选申请人不得以任何方式干扰、影响评审工作。</w:t>
      </w:r>
    </w:p>
    <w:p w14:paraId="0DC9C9E6">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九、</w:t>
      </w:r>
      <w:bookmarkEnd w:id="120"/>
      <w:bookmarkEnd w:id="121"/>
      <w:bookmarkEnd w:id="122"/>
      <w:bookmarkEnd w:id="123"/>
      <w:bookmarkEnd w:id="124"/>
      <w:bookmarkStart w:id="125" w:name="_Toc28934532"/>
      <w:bookmarkStart w:id="126" w:name="_Toc4334974"/>
      <w:bookmarkStart w:id="127" w:name="_Toc217446078"/>
      <w:bookmarkStart w:id="128" w:name="_Toc491271545"/>
      <w:r>
        <w:rPr>
          <w:rFonts w:hint="eastAsia" w:ascii="宋体" w:hAnsi="宋体" w:eastAsia="宋体" w:cs="宋体"/>
          <w:b/>
          <w:bCs/>
          <w:sz w:val="24"/>
          <w:szCs w:val="24"/>
        </w:rPr>
        <w:t xml:space="preserve">对评审委员会成员的纪律要求 </w:t>
      </w:r>
    </w:p>
    <w:p w14:paraId="115347DC">
      <w:pPr>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审委员会成员不得收受他人的财物或者其他好处，不得向他人透露对比选文件的评审和中选候选人的推荐情况以及评审有关的其他情况。在评审活动中，评审委员会成员不得擅离职守，影响评审程序正常进行，不得使用第三章“评审办法”没有规定的评审因素和标准进行评审。</w:t>
      </w:r>
    </w:p>
    <w:p w14:paraId="42F88B74">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十、投诉</w:t>
      </w:r>
      <w:bookmarkEnd w:id="125"/>
      <w:bookmarkEnd w:id="126"/>
      <w:bookmarkEnd w:id="127"/>
      <w:bookmarkEnd w:id="128"/>
      <w:bookmarkStart w:id="129" w:name="_Toc10933"/>
      <w:bookmarkStart w:id="130" w:name="_Toc24179"/>
      <w:bookmarkStart w:id="131" w:name="_Toc28934533"/>
    </w:p>
    <w:p w14:paraId="540AB463">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比选申请人和其他利害关系人认为本次比选活动违反法律法规和规章规定的，有权向监督部门进行投</w:t>
      </w:r>
      <w:r>
        <w:rPr>
          <w:rFonts w:hint="eastAsia" w:ascii="宋体" w:hAnsi="宋体" w:cs="宋体"/>
          <w:sz w:val="24"/>
          <w:szCs w:val="24"/>
          <w:lang w:bidi="ar"/>
        </w:rPr>
        <w:t>诉。</w:t>
      </w:r>
    </w:p>
    <w:p w14:paraId="39B70C3D">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十一、重新比选</w:t>
      </w:r>
      <w:bookmarkEnd w:id="118"/>
      <w:bookmarkEnd w:id="119"/>
      <w:bookmarkEnd w:id="129"/>
      <w:bookmarkEnd w:id="130"/>
      <w:bookmarkEnd w:id="131"/>
    </w:p>
    <w:p w14:paraId="3E5D4492">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 xml:space="preserve">有下列情形之一的，比选人将重新比选： </w:t>
      </w:r>
    </w:p>
    <w:p w14:paraId="1B1C68A9">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 xml:space="preserve">（1）递交比选文件截止时间止，比选申请人少于3个的； </w:t>
      </w:r>
    </w:p>
    <w:p w14:paraId="2BE7EA25">
      <w:pPr>
        <w:pStyle w:val="7"/>
        <w:adjustRightInd w:val="0"/>
        <w:spacing w:line="360" w:lineRule="auto"/>
        <w:ind w:firstLine="480"/>
        <w:jc w:val="left"/>
        <w:rPr>
          <w:rFonts w:hint="eastAsia" w:ascii="宋体" w:hAnsi="宋体" w:cs="宋体"/>
          <w:sz w:val="24"/>
          <w:szCs w:val="24"/>
          <w:lang w:val="en-US"/>
        </w:rPr>
      </w:pPr>
      <w:r>
        <w:rPr>
          <w:rFonts w:hint="eastAsia" w:ascii="宋体" w:hAnsi="宋体" w:cs="宋体"/>
          <w:sz w:val="24"/>
          <w:szCs w:val="24"/>
        </w:rPr>
        <w:t>（2）经评审委员会评审后否决所有比选申请文件的</w:t>
      </w:r>
      <w:r>
        <w:rPr>
          <w:rFonts w:hint="eastAsia" w:ascii="宋体" w:hAnsi="宋体" w:cs="宋体"/>
          <w:sz w:val="24"/>
          <w:szCs w:val="24"/>
          <w:lang w:val="en-US"/>
        </w:rPr>
        <w:t>；</w:t>
      </w:r>
    </w:p>
    <w:p w14:paraId="7B0E639B">
      <w:pPr>
        <w:ind w:firstLine="480" w:firstLineChars="200"/>
        <w:rPr>
          <w:rFonts w:hint="eastAsia" w:ascii="宋体" w:hAnsi="宋体" w:cs="宋体"/>
        </w:rPr>
      </w:pPr>
      <w:r>
        <w:rPr>
          <w:rFonts w:hint="eastAsia" w:ascii="宋体" w:hAnsi="宋体" w:cs="宋体"/>
          <w:sz w:val="24"/>
          <w:szCs w:val="24"/>
        </w:rPr>
        <w:t>（3）中选候选人均未与比选人订立书面合同的。</w:t>
      </w:r>
    </w:p>
    <w:bookmarkEnd w:id="18"/>
    <w:bookmarkEnd w:id="19"/>
    <w:bookmarkEnd w:id="20"/>
    <w:bookmarkEnd w:id="21"/>
    <w:bookmarkEnd w:id="22"/>
    <w:bookmarkEnd w:id="23"/>
    <w:p w14:paraId="72102D2A">
      <w:pPr>
        <w:rPr>
          <w:rFonts w:hint="eastAsia" w:ascii="宋体" w:hAnsi="宋体" w:cs="宋体"/>
          <w:b/>
          <w:bCs/>
          <w:sz w:val="24"/>
          <w:szCs w:val="24"/>
        </w:rPr>
      </w:pPr>
      <w:bookmarkStart w:id="132" w:name="_Toc143765005"/>
      <w:r>
        <w:rPr>
          <w:rFonts w:hint="eastAsia" w:ascii="宋体" w:hAnsi="宋体" w:cs="宋体"/>
          <w:b/>
          <w:bCs/>
          <w:sz w:val="24"/>
          <w:szCs w:val="24"/>
        </w:rPr>
        <w:br w:type="page"/>
      </w:r>
    </w:p>
    <w:p w14:paraId="71A187D6">
      <w:pPr>
        <w:widowControl/>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附件 中选通知书</w:t>
      </w:r>
    </w:p>
    <w:p w14:paraId="5CE50604">
      <w:pPr>
        <w:pStyle w:val="61"/>
        <w:adjustRightInd w:val="0"/>
        <w:snapToGrid w:val="0"/>
        <w:ind w:firstLine="0" w:firstLineChars="0"/>
        <w:jc w:val="center"/>
        <w:rPr>
          <w:rFonts w:hint="eastAsia" w:ascii="宋体" w:hAnsi="宋体" w:cs="宋体"/>
          <w:b/>
          <w:bCs/>
          <w:sz w:val="28"/>
          <w:szCs w:val="28"/>
        </w:rPr>
      </w:pPr>
      <w:r>
        <w:rPr>
          <w:rFonts w:hint="eastAsia" w:ascii="宋体" w:hAnsi="宋体" w:cs="宋体"/>
          <w:b/>
          <w:bCs/>
          <w:sz w:val="28"/>
          <w:szCs w:val="28"/>
        </w:rPr>
        <w:t>中选通知书</w:t>
      </w:r>
    </w:p>
    <w:p w14:paraId="5924A93C">
      <w:pPr>
        <w:adjustRightInd w:val="0"/>
        <w:snapToGrid w:val="0"/>
        <w:spacing w:line="360" w:lineRule="auto"/>
        <w:rPr>
          <w:rFonts w:hint="eastAsia" w:ascii="宋体" w:hAnsi="宋体" w:cs="宋体"/>
        </w:rPr>
      </w:pPr>
    </w:p>
    <w:p w14:paraId="6E7D3E3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（中选人名称）：</w:t>
      </w:r>
    </w:p>
    <w:p w14:paraId="55C8682B">
      <w:pPr>
        <w:adjustRightInd w:val="0"/>
        <w:snapToGrid w:val="0"/>
        <w:spacing w:line="360" w:lineRule="auto"/>
        <w:ind w:firstLine="480" w:firstLineChars="200"/>
        <w:rPr>
          <w:rFonts w:hint="eastAsia" w:ascii="宋体" w:hAnsi="宋体" w:cs="宋体"/>
          <w:sz w:val="24"/>
          <w:szCs w:val="24"/>
        </w:rPr>
      </w:pPr>
    </w:p>
    <w:p w14:paraId="04512FA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你方于</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比选申请</w:t>
      </w:r>
      <w:r>
        <w:rPr>
          <w:rFonts w:hint="eastAsia" w:ascii="宋体" w:hAnsi="宋体" w:cs="宋体"/>
          <w:sz w:val="24"/>
          <w:szCs w:val="24"/>
        </w:rPr>
        <w:t>日期）所递交的</w:t>
      </w:r>
      <w:r>
        <w:rPr>
          <w:rFonts w:hint="eastAsia" w:ascii="宋体" w:hAnsi="宋体" w:cs="宋体"/>
          <w:sz w:val="24"/>
          <w:szCs w:val="24"/>
          <w:u w:val="single"/>
        </w:rPr>
        <w:t xml:space="preserve">                   </w:t>
      </w:r>
      <w:r>
        <w:rPr>
          <w:rFonts w:hint="eastAsia" w:ascii="宋体" w:hAnsi="宋体" w:cs="宋体"/>
          <w:sz w:val="24"/>
          <w:szCs w:val="24"/>
        </w:rPr>
        <w:t>（项目名称）比选申请文件已被我方接受，被确定为中选人。</w:t>
      </w:r>
    </w:p>
    <w:p w14:paraId="399D36E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中选价：</w:t>
      </w:r>
      <w:r>
        <w:rPr>
          <w:rFonts w:hint="eastAsia" w:ascii="宋体" w:hAnsi="宋体" w:cs="宋体"/>
          <w:sz w:val="24"/>
          <w:szCs w:val="24"/>
          <w:u w:val="single"/>
        </w:rPr>
        <w:t xml:space="preserve">       元</w:t>
      </w:r>
      <w:r>
        <w:rPr>
          <w:rFonts w:hint="eastAsia" w:ascii="宋体" w:hAnsi="宋体" w:cs="宋体"/>
          <w:sz w:val="24"/>
          <w:szCs w:val="24"/>
        </w:rPr>
        <w:t>。</w:t>
      </w:r>
    </w:p>
    <w:p w14:paraId="5F50796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服务期限：</w:t>
      </w:r>
      <w:r>
        <w:rPr>
          <w:rFonts w:hint="eastAsia" w:ascii="宋体" w:hAnsi="宋体" w:cs="宋体"/>
          <w:sz w:val="24"/>
          <w:szCs w:val="24"/>
          <w:u w:val="single"/>
        </w:rPr>
        <w:t xml:space="preserve">      </w:t>
      </w:r>
      <w:r>
        <w:rPr>
          <w:rFonts w:hint="eastAsia" w:ascii="宋体" w:hAnsi="宋体" w:cs="宋体"/>
          <w:sz w:val="24"/>
          <w:szCs w:val="24"/>
        </w:rPr>
        <w:t>。</w:t>
      </w:r>
    </w:p>
    <w:p w14:paraId="2D4E992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项目负责人：</w:t>
      </w:r>
      <w:r>
        <w:rPr>
          <w:rFonts w:hint="eastAsia" w:ascii="宋体" w:hAnsi="宋体" w:cs="宋体"/>
          <w:sz w:val="24"/>
          <w:szCs w:val="24"/>
          <w:u w:val="single"/>
        </w:rPr>
        <w:t xml:space="preserve">          </w:t>
      </w:r>
      <w:r>
        <w:rPr>
          <w:rFonts w:hint="eastAsia" w:ascii="宋体" w:hAnsi="宋体" w:cs="宋体"/>
          <w:sz w:val="24"/>
          <w:szCs w:val="24"/>
        </w:rPr>
        <w:t>（姓名）。</w:t>
      </w:r>
    </w:p>
    <w:p w14:paraId="3B55FEC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请你方在本通知书发出后的</w:t>
      </w:r>
      <w:r>
        <w:rPr>
          <w:rFonts w:hint="eastAsia" w:ascii="宋体" w:hAnsi="宋体" w:cs="宋体"/>
          <w:sz w:val="24"/>
          <w:szCs w:val="24"/>
          <w:u w:val="single"/>
        </w:rPr>
        <w:t xml:space="preserve">   30  </w:t>
      </w:r>
      <w:r>
        <w:rPr>
          <w:rFonts w:hint="eastAsia" w:ascii="宋体" w:hAnsi="宋体" w:cs="宋体"/>
          <w:sz w:val="24"/>
          <w:szCs w:val="24"/>
        </w:rPr>
        <w:t>日内与委托方签订合同，特此通知。</w:t>
      </w:r>
    </w:p>
    <w:p w14:paraId="6D1BE611">
      <w:pPr>
        <w:autoSpaceDE w:val="0"/>
        <w:autoSpaceDN w:val="0"/>
        <w:adjustRightInd w:val="0"/>
        <w:snapToGrid w:val="0"/>
        <w:spacing w:line="360" w:lineRule="auto"/>
        <w:ind w:firstLine="480" w:firstLineChars="200"/>
        <w:jc w:val="left"/>
        <w:rPr>
          <w:rFonts w:hint="eastAsia" w:ascii="宋体" w:hAnsi="宋体" w:cs="宋体"/>
          <w:sz w:val="24"/>
          <w:szCs w:val="24"/>
        </w:rPr>
      </w:pPr>
    </w:p>
    <w:p w14:paraId="625608D8">
      <w:pPr>
        <w:adjustRightInd w:val="0"/>
        <w:snapToGrid w:val="0"/>
        <w:spacing w:line="360" w:lineRule="auto"/>
        <w:ind w:firstLine="480" w:firstLineChars="200"/>
        <w:rPr>
          <w:rFonts w:hint="eastAsia" w:ascii="宋体" w:hAnsi="宋体" w:cs="宋体"/>
          <w:sz w:val="24"/>
          <w:szCs w:val="24"/>
        </w:rPr>
      </w:pPr>
    </w:p>
    <w:p w14:paraId="199E2B40">
      <w:pPr>
        <w:adjustRightInd w:val="0"/>
        <w:snapToGrid w:val="0"/>
        <w:spacing w:line="360" w:lineRule="auto"/>
        <w:ind w:firstLine="480" w:firstLineChars="200"/>
        <w:rPr>
          <w:rFonts w:hint="eastAsia" w:ascii="宋体" w:hAnsi="宋体" w:cs="宋体"/>
          <w:sz w:val="24"/>
          <w:szCs w:val="24"/>
        </w:rPr>
      </w:pPr>
    </w:p>
    <w:p w14:paraId="63EDF57D">
      <w:pPr>
        <w:adjustRightInd w:val="0"/>
        <w:snapToGrid w:val="0"/>
        <w:spacing w:line="360" w:lineRule="auto"/>
        <w:ind w:firstLine="480" w:firstLineChars="200"/>
        <w:rPr>
          <w:rFonts w:hint="eastAsia" w:ascii="宋体" w:hAnsi="宋体" w:cs="宋体"/>
          <w:sz w:val="24"/>
          <w:szCs w:val="24"/>
        </w:rPr>
      </w:pPr>
    </w:p>
    <w:p w14:paraId="3AEFA1F0">
      <w:pPr>
        <w:adjustRightInd w:val="0"/>
        <w:snapToGrid w:val="0"/>
        <w:spacing w:line="360" w:lineRule="auto"/>
        <w:ind w:firstLine="480" w:firstLineChars="200"/>
        <w:jc w:val="right"/>
        <w:rPr>
          <w:rFonts w:hint="eastAsia" w:ascii="宋体" w:hAnsi="宋体" w:cs="宋体"/>
          <w:sz w:val="24"/>
          <w:szCs w:val="24"/>
        </w:rPr>
      </w:pPr>
    </w:p>
    <w:p w14:paraId="162452C0">
      <w:pPr>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比选人：</w:t>
      </w:r>
      <w:r>
        <w:rPr>
          <w:rFonts w:hint="eastAsia" w:ascii="宋体" w:hAnsi="宋体" w:cs="宋体"/>
          <w:sz w:val="24"/>
          <w:szCs w:val="24"/>
          <w:u w:val="single"/>
        </w:rPr>
        <w:t xml:space="preserve">                    </w:t>
      </w:r>
      <w:r>
        <w:rPr>
          <w:rFonts w:hint="eastAsia" w:ascii="宋体" w:hAnsi="宋体" w:cs="宋体"/>
          <w:sz w:val="24"/>
          <w:szCs w:val="24"/>
        </w:rPr>
        <w:t>（盖单位章）</w:t>
      </w:r>
    </w:p>
    <w:p w14:paraId="0A874C12">
      <w:pPr>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日</w:t>
      </w:r>
    </w:p>
    <w:p w14:paraId="037E0A7C">
      <w:pPr>
        <w:pStyle w:val="44"/>
        <w:adjustRightInd w:val="0"/>
        <w:snapToGrid w:val="0"/>
        <w:spacing w:line="360" w:lineRule="auto"/>
        <w:ind w:left="0" w:firstLine="0" w:firstLineChars="0"/>
        <w:rPr>
          <w:rFonts w:hint="eastAsia" w:ascii="宋体" w:hAnsi="宋体" w:eastAsia="宋体" w:cs="宋体"/>
        </w:rPr>
      </w:pPr>
      <w:r>
        <w:rPr>
          <w:rFonts w:hint="eastAsia" w:ascii="宋体" w:hAnsi="宋体" w:eastAsia="宋体" w:cs="宋体"/>
        </w:rPr>
        <w:br w:type="page"/>
      </w:r>
      <w:bookmarkEnd w:id="132"/>
      <w:bookmarkStart w:id="133" w:name="_Toc1714"/>
      <w:bookmarkStart w:id="134" w:name="_Toc2924"/>
      <w:bookmarkStart w:id="135" w:name="_Toc2328"/>
      <w:bookmarkStart w:id="136" w:name="_Toc17278"/>
    </w:p>
    <w:p w14:paraId="1564F684">
      <w:pPr>
        <w:rPr>
          <w:rFonts w:hint="eastAsia" w:ascii="宋体" w:hAnsi="宋体" w:cs="宋体"/>
        </w:rPr>
      </w:pPr>
    </w:p>
    <w:p w14:paraId="5D51D3A8">
      <w:pPr>
        <w:adjustRightInd w:val="0"/>
        <w:snapToGrid w:val="0"/>
        <w:rPr>
          <w:rFonts w:hint="eastAsia" w:ascii="宋体" w:hAnsi="宋体" w:cs="宋体"/>
        </w:rPr>
      </w:pPr>
    </w:p>
    <w:p w14:paraId="2731CC98">
      <w:pPr>
        <w:adjustRightInd w:val="0"/>
        <w:snapToGrid w:val="0"/>
        <w:rPr>
          <w:rFonts w:hint="eastAsia" w:ascii="宋体" w:hAnsi="宋体" w:cs="宋体"/>
        </w:rPr>
      </w:pPr>
    </w:p>
    <w:p w14:paraId="3C82A0A9">
      <w:pPr>
        <w:adjustRightInd w:val="0"/>
        <w:snapToGrid w:val="0"/>
        <w:rPr>
          <w:rFonts w:hint="eastAsia" w:ascii="宋体" w:hAnsi="宋体" w:cs="宋体"/>
        </w:rPr>
      </w:pPr>
    </w:p>
    <w:p w14:paraId="7A5A4B22">
      <w:pPr>
        <w:adjustRightInd w:val="0"/>
        <w:snapToGrid w:val="0"/>
        <w:rPr>
          <w:rFonts w:hint="eastAsia" w:ascii="宋体" w:hAnsi="宋体" w:cs="宋体"/>
        </w:rPr>
      </w:pPr>
    </w:p>
    <w:p w14:paraId="75014C16">
      <w:pPr>
        <w:adjustRightInd w:val="0"/>
        <w:snapToGrid w:val="0"/>
        <w:rPr>
          <w:rFonts w:hint="eastAsia" w:ascii="宋体" w:hAnsi="宋体" w:cs="宋体"/>
        </w:rPr>
      </w:pPr>
    </w:p>
    <w:p w14:paraId="4DD0E832">
      <w:pPr>
        <w:adjustRightInd w:val="0"/>
        <w:snapToGrid w:val="0"/>
        <w:rPr>
          <w:rFonts w:hint="eastAsia" w:ascii="宋体" w:hAnsi="宋体" w:cs="宋体"/>
        </w:rPr>
      </w:pPr>
    </w:p>
    <w:p w14:paraId="626897E9">
      <w:pPr>
        <w:adjustRightInd w:val="0"/>
        <w:snapToGrid w:val="0"/>
        <w:rPr>
          <w:rFonts w:hint="eastAsia" w:ascii="宋体" w:hAnsi="宋体" w:cs="宋体"/>
        </w:rPr>
      </w:pPr>
    </w:p>
    <w:p w14:paraId="6198A600">
      <w:pPr>
        <w:adjustRightInd w:val="0"/>
        <w:snapToGrid w:val="0"/>
        <w:rPr>
          <w:rFonts w:hint="eastAsia" w:ascii="宋体" w:hAnsi="宋体" w:cs="宋体"/>
        </w:rPr>
      </w:pPr>
    </w:p>
    <w:p w14:paraId="38253E78">
      <w:pPr>
        <w:adjustRightInd w:val="0"/>
        <w:snapToGrid w:val="0"/>
        <w:rPr>
          <w:rFonts w:hint="eastAsia" w:ascii="宋体" w:hAnsi="宋体" w:cs="宋体"/>
        </w:rPr>
      </w:pPr>
    </w:p>
    <w:p w14:paraId="07DA4DBA">
      <w:pPr>
        <w:adjustRightInd w:val="0"/>
        <w:snapToGrid w:val="0"/>
        <w:rPr>
          <w:rFonts w:hint="eastAsia" w:ascii="宋体" w:hAnsi="宋体" w:cs="宋体"/>
        </w:rPr>
      </w:pPr>
    </w:p>
    <w:p w14:paraId="5CE47AA9">
      <w:pPr>
        <w:adjustRightInd w:val="0"/>
        <w:snapToGrid w:val="0"/>
        <w:rPr>
          <w:rFonts w:hint="eastAsia" w:ascii="宋体" w:hAnsi="宋体" w:cs="宋体"/>
        </w:rPr>
      </w:pPr>
    </w:p>
    <w:p w14:paraId="44429809">
      <w:pPr>
        <w:adjustRightInd w:val="0"/>
        <w:snapToGrid w:val="0"/>
        <w:rPr>
          <w:rFonts w:hint="eastAsia" w:ascii="宋体" w:hAnsi="宋体" w:cs="宋体"/>
        </w:rPr>
      </w:pPr>
    </w:p>
    <w:p w14:paraId="49CF67A9">
      <w:pPr>
        <w:adjustRightInd w:val="0"/>
        <w:snapToGrid w:val="0"/>
        <w:rPr>
          <w:rFonts w:hint="eastAsia" w:ascii="宋体" w:hAnsi="宋体" w:cs="宋体"/>
        </w:rPr>
      </w:pPr>
    </w:p>
    <w:p w14:paraId="34C8A8CB">
      <w:pPr>
        <w:adjustRightInd w:val="0"/>
        <w:snapToGrid w:val="0"/>
        <w:rPr>
          <w:rFonts w:hint="eastAsia" w:ascii="宋体" w:hAnsi="宋体" w:cs="宋体"/>
        </w:rPr>
      </w:pPr>
    </w:p>
    <w:p w14:paraId="11004AE4">
      <w:pPr>
        <w:pStyle w:val="2"/>
        <w:keepLines w:val="0"/>
        <w:adjustRightInd w:val="0"/>
        <w:snapToGrid w:val="0"/>
        <w:spacing w:before="0" w:after="0" w:line="360" w:lineRule="auto"/>
        <w:jc w:val="center"/>
        <w:rPr>
          <w:rFonts w:hint="eastAsia" w:ascii="宋体" w:hAnsi="宋体" w:cs="宋体"/>
          <w:kern w:val="2"/>
          <w:sz w:val="48"/>
          <w:szCs w:val="48"/>
        </w:rPr>
      </w:pPr>
      <w:bookmarkStart w:id="137" w:name="_Toc152746988"/>
      <w:bookmarkStart w:id="138" w:name="_Toc24205"/>
      <w:r>
        <w:rPr>
          <w:rFonts w:hint="eastAsia" w:ascii="宋体" w:hAnsi="宋体" w:cs="宋体"/>
          <w:kern w:val="2"/>
          <w:sz w:val="48"/>
          <w:szCs w:val="48"/>
        </w:rPr>
        <w:t xml:space="preserve">第三章 </w:t>
      </w:r>
      <w:bookmarkEnd w:id="133"/>
      <w:bookmarkEnd w:id="134"/>
      <w:bookmarkEnd w:id="135"/>
      <w:bookmarkEnd w:id="137"/>
      <w:r>
        <w:rPr>
          <w:rFonts w:hint="eastAsia" w:ascii="宋体" w:hAnsi="宋体" w:cs="宋体"/>
          <w:kern w:val="2"/>
          <w:sz w:val="48"/>
          <w:szCs w:val="48"/>
        </w:rPr>
        <w:t>评审办法</w:t>
      </w:r>
      <w:bookmarkEnd w:id="138"/>
    </w:p>
    <w:p w14:paraId="5345C9D2">
      <w:pPr>
        <w:pStyle w:val="3"/>
        <w:adjustRightInd w:val="0"/>
        <w:snapToGrid w:val="0"/>
        <w:spacing w:after="0" w:line="360" w:lineRule="auto"/>
        <w:ind w:right="0" w:hangingChars="3"/>
        <w:jc w:val="center"/>
        <w:rPr>
          <w:rFonts w:hint="eastAsia"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z w:val="28"/>
          <w:szCs w:val="28"/>
        </w:rPr>
        <w:t>一、评审办法前附表</w:t>
      </w:r>
    </w:p>
    <w:bookmarkEnd w:id="136"/>
    <w:p w14:paraId="375C519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审办法前附表》用于进一步明确正文中的未尽事宜，由比选人根据本项目具体特点和实际需要编制和填写，与比选文件其他章节相衔接，并与本章正文内容不相抵触。前附表内容与正文不一致的，以前附表内容为准。《评审办法前附表》没有列明的因素和标准不得作为评</w:t>
      </w:r>
      <w:r>
        <w:rPr>
          <w:rFonts w:hint="eastAsia" w:ascii="宋体" w:hAnsi="宋体" w:cs="宋体"/>
          <w:sz w:val="24"/>
          <w:szCs w:val="24"/>
          <w:lang w:val="en-US" w:eastAsia="zh-CN"/>
        </w:rPr>
        <w:t>审</w:t>
      </w:r>
      <w:r>
        <w:rPr>
          <w:rFonts w:hint="eastAsia" w:ascii="宋体" w:hAnsi="宋体" w:cs="宋体"/>
          <w:sz w:val="24"/>
          <w:szCs w:val="24"/>
        </w:rPr>
        <w:t>依据。</w:t>
      </w:r>
    </w:p>
    <w:tbl>
      <w:tblPr>
        <w:tblStyle w:val="26"/>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223"/>
        <w:gridCol w:w="634"/>
        <w:gridCol w:w="1566"/>
        <w:gridCol w:w="1047"/>
        <w:gridCol w:w="1029"/>
        <w:gridCol w:w="763"/>
        <w:gridCol w:w="970"/>
        <w:gridCol w:w="2645"/>
      </w:tblGrid>
      <w:tr w14:paraId="773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bottom"/>
          </w:tcPr>
          <w:p w14:paraId="6BB2A83A">
            <w:pPr>
              <w:adjustRightInd w:val="0"/>
              <w:snapToGrid w:val="0"/>
              <w:jc w:val="center"/>
              <w:rPr>
                <w:rFonts w:hint="eastAsia" w:ascii="宋体" w:hAnsi="宋体" w:cs="宋体"/>
                <w:szCs w:val="21"/>
              </w:rPr>
            </w:pPr>
            <w:r>
              <w:rPr>
                <w:rFonts w:hint="eastAsia" w:ascii="宋体" w:hAnsi="宋体" w:cs="宋体"/>
                <w:szCs w:val="21"/>
              </w:rPr>
              <w:t>条款号</w:t>
            </w:r>
            <w:r>
              <w:rPr>
                <w:rFonts w:hint="eastAsia" w:ascii="宋体" w:hAnsi="宋体" w:cs="宋体"/>
                <w:b/>
                <w:szCs w:val="21"/>
              </w:rPr>
              <w:t xml:space="preserve"> </w:t>
            </w:r>
          </w:p>
        </w:tc>
        <w:tc>
          <w:tcPr>
            <w:tcW w:w="6454" w:type="dxa"/>
            <w:gridSpan w:val="5"/>
            <w:vAlign w:val="bottom"/>
          </w:tcPr>
          <w:p w14:paraId="3FECB6E0">
            <w:pPr>
              <w:adjustRightInd w:val="0"/>
              <w:snapToGrid w:val="0"/>
              <w:jc w:val="center"/>
              <w:rPr>
                <w:rFonts w:hint="eastAsia" w:ascii="宋体" w:hAnsi="宋体" w:cs="宋体"/>
                <w:szCs w:val="21"/>
              </w:rPr>
            </w:pPr>
            <w:r>
              <w:rPr>
                <w:rFonts w:hint="eastAsia" w:ascii="宋体" w:hAnsi="宋体" w:cs="宋体"/>
                <w:szCs w:val="21"/>
              </w:rPr>
              <w:t>评审因素与评审标准</w:t>
            </w:r>
          </w:p>
        </w:tc>
      </w:tr>
      <w:tr w14:paraId="75C4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restart"/>
            <w:vAlign w:val="center"/>
          </w:tcPr>
          <w:p w14:paraId="1BEA5635">
            <w:pPr>
              <w:adjustRightInd w:val="0"/>
              <w:snapToGrid w:val="0"/>
              <w:jc w:val="center"/>
              <w:rPr>
                <w:rFonts w:hint="eastAsia" w:ascii="宋体" w:hAnsi="宋体" w:cs="宋体"/>
                <w:szCs w:val="21"/>
              </w:rPr>
            </w:pPr>
            <w:r>
              <w:rPr>
                <w:rFonts w:hint="eastAsia" w:ascii="宋体" w:hAnsi="宋体" w:cs="宋体"/>
                <w:szCs w:val="21"/>
              </w:rPr>
              <w:t>1</w:t>
            </w:r>
          </w:p>
        </w:tc>
        <w:tc>
          <w:tcPr>
            <w:tcW w:w="2200" w:type="dxa"/>
            <w:gridSpan w:val="2"/>
            <w:vAlign w:val="center"/>
          </w:tcPr>
          <w:p w14:paraId="07F9ED86">
            <w:pPr>
              <w:adjustRightInd w:val="0"/>
              <w:snapToGrid w:val="0"/>
              <w:jc w:val="center"/>
              <w:rPr>
                <w:rFonts w:hint="eastAsia" w:ascii="宋体" w:hAnsi="宋体" w:cs="宋体"/>
                <w:szCs w:val="21"/>
              </w:rPr>
            </w:pPr>
            <w:r>
              <w:rPr>
                <w:rFonts w:hint="eastAsia" w:ascii="宋体" w:hAnsi="宋体" w:cs="宋体"/>
                <w:szCs w:val="21"/>
              </w:rPr>
              <w:t>1.1评</w:t>
            </w:r>
            <w:r>
              <w:rPr>
                <w:rFonts w:hint="eastAsia" w:ascii="宋体" w:hAnsi="宋体" w:cs="宋体"/>
                <w:szCs w:val="21"/>
                <w:lang w:val="en-US" w:eastAsia="zh-CN"/>
              </w:rPr>
              <w:t>审</w:t>
            </w:r>
            <w:r>
              <w:rPr>
                <w:rFonts w:hint="eastAsia" w:ascii="宋体" w:hAnsi="宋体" w:cs="宋体"/>
                <w:szCs w:val="21"/>
              </w:rPr>
              <w:t>方法</w:t>
            </w:r>
          </w:p>
        </w:tc>
        <w:tc>
          <w:tcPr>
            <w:tcW w:w="6454" w:type="dxa"/>
            <w:gridSpan w:val="5"/>
            <w:vAlign w:val="center"/>
          </w:tcPr>
          <w:p w14:paraId="1A19DEFC">
            <w:pPr>
              <w:adjustRightInd w:val="0"/>
              <w:snapToGrid w:val="0"/>
              <w:jc w:val="left"/>
              <w:rPr>
                <w:rFonts w:hint="eastAsia" w:ascii="宋体" w:hAnsi="宋体" w:cs="宋体"/>
                <w:szCs w:val="21"/>
              </w:rPr>
            </w:pPr>
            <w:r>
              <w:rPr>
                <w:rFonts w:hint="eastAsia" w:ascii="宋体" w:hAnsi="宋体" w:cs="宋体"/>
                <w:szCs w:val="21"/>
              </w:rPr>
              <w:t>1、本次评</w:t>
            </w:r>
            <w:r>
              <w:rPr>
                <w:rFonts w:hint="eastAsia" w:ascii="宋体" w:hAnsi="宋体" w:cs="宋体"/>
                <w:szCs w:val="21"/>
                <w:lang w:val="en-US" w:eastAsia="zh-CN"/>
              </w:rPr>
              <w:t>审</w:t>
            </w:r>
            <w:r>
              <w:rPr>
                <w:rFonts w:hint="eastAsia" w:ascii="宋体" w:hAnsi="宋体" w:cs="宋体"/>
                <w:szCs w:val="21"/>
              </w:rPr>
              <w:t>采用综合评分法，单信封形式，按综合评分由高到低排序推荐1～3名中选候选人。</w:t>
            </w:r>
          </w:p>
          <w:p w14:paraId="6D8C30F3">
            <w:pPr>
              <w:adjustRightInd w:val="0"/>
              <w:snapToGrid w:val="0"/>
              <w:jc w:val="left"/>
              <w:rPr>
                <w:rFonts w:hint="eastAsia" w:ascii="宋体" w:hAnsi="宋体" w:cs="宋体"/>
                <w:szCs w:val="21"/>
              </w:rPr>
            </w:pPr>
            <w:r>
              <w:rPr>
                <w:rFonts w:hint="eastAsia" w:ascii="宋体" w:hAnsi="宋体" w:cs="宋体"/>
                <w:szCs w:val="21"/>
              </w:rPr>
              <w:t>2、若同一标段，多名比选申请人综合评分相等时，评审委员会应按照以下优先顺序评定推荐中选候选人：</w:t>
            </w:r>
          </w:p>
          <w:p w14:paraId="363EDE74">
            <w:pPr>
              <w:widowControl/>
              <w:adjustRightInd w:val="0"/>
              <w:snapToGrid w:val="0"/>
              <w:jc w:val="left"/>
              <w:rPr>
                <w:rFonts w:hint="eastAsia" w:ascii="宋体" w:hAnsi="宋体" w:cs="宋体"/>
                <w:kern w:val="0"/>
                <w:szCs w:val="21"/>
              </w:rPr>
            </w:pPr>
            <w:r>
              <w:rPr>
                <w:rFonts w:hint="eastAsia" w:ascii="宋体" w:hAnsi="宋体" w:cs="宋体"/>
                <w:szCs w:val="21"/>
              </w:rPr>
              <w:t>①</w:t>
            </w:r>
            <w:r>
              <w:rPr>
                <w:rFonts w:hint="eastAsia" w:ascii="宋体" w:hAnsi="宋体" w:cs="宋体"/>
                <w:kern w:val="0"/>
                <w:szCs w:val="21"/>
              </w:rPr>
              <w:t>报价低的优先；</w:t>
            </w:r>
          </w:p>
          <w:p w14:paraId="24E8CB81">
            <w:pPr>
              <w:widowControl/>
              <w:adjustRightInd w:val="0"/>
              <w:snapToGrid w:val="0"/>
              <w:jc w:val="left"/>
              <w:rPr>
                <w:rFonts w:hint="eastAsia" w:ascii="宋体" w:hAnsi="宋体" w:cs="宋体"/>
                <w:kern w:val="0"/>
                <w:szCs w:val="21"/>
              </w:rPr>
            </w:pPr>
            <w:r>
              <w:rPr>
                <w:rFonts w:hint="eastAsia" w:ascii="宋体" w:hAnsi="宋体" w:cs="宋体"/>
                <w:kern w:val="0"/>
                <w:szCs w:val="21"/>
              </w:rPr>
              <w:t>②报价一样的，以服务方案得分高的优先；</w:t>
            </w:r>
          </w:p>
          <w:p w14:paraId="11D3D2A8">
            <w:pPr>
              <w:adjustRightInd w:val="0"/>
              <w:snapToGrid w:val="0"/>
              <w:jc w:val="left"/>
              <w:rPr>
                <w:rFonts w:hint="eastAsia" w:ascii="宋体" w:hAnsi="宋体" w:cs="宋体"/>
                <w:szCs w:val="21"/>
              </w:rPr>
            </w:pPr>
            <w:r>
              <w:rPr>
                <w:rFonts w:hint="eastAsia" w:ascii="宋体" w:hAnsi="宋体" w:cs="宋体"/>
                <w:kern w:val="0"/>
                <w:szCs w:val="21"/>
              </w:rPr>
              <w:t>③</w:t>
            </w:r>
            <w:r>
              <w:rPr>
                <w:rFonts w:hint="eastAsia" w:ascii="宋体" w:hAnsi="宋体" w:cs="宋体"/>
                <w:szCs w:val="21"/>
              </w:rPr>
              <w:t>出现上述以外的情况，则按照有利于比选人的原则推荐中选候选人。</w:t>
            </w:r>
          </w:p>
          <w:p w14:paraId="064532C1">
            <w:pPr>
              <w:adjustRightInd w:val="0"/>
              <w:snapToGrid w:val="0"/>
              <w:jc w:val="left"/>
              <w:rPr>
                <w:rFonts w:hint="eastAsia" w:ascii="宋体" w:hAnsi="宋体" w:cs="宋体"/>
                <w:szCs w:val="21"/>
              </w:rPr>
            </w:pPr>
            <w:r>
              <w:rPr>
                <w:rFonts w:hint="eastAsia" w:ascii="宋体" w:hAnsi="宋体" w:cs="宋体"/>
                <w:szCs w:val="21"/>
              </w:rPr>
              <w:t>3、在评审过程中，如有效比选申请不足3个时，评审委员会应当对有效比选申请是否仍具有竞争性进行评审。评审委员会一致认为有效比选申请仍具有竞争性的，应当继续推荐中选候选人，并在评审报告中予以说明。评审委员会对有效比选申请是否仍具有竞争性无法达成一致意见的，应当否决全部比选申请，并在评审报告中作出说明。</w:t>
            </w:r>
          </w:p>
          <w:p w14:paraId="27B8C0AD">
            <w:pPr>
              <w:adjustRightInd w:val="0"/>
              <w:snapToGrid w:val="0"/>
              <w:jc w:val="left"/>
            </w:pPr>
            <w:r>
              <w:rPr>
                <w:rFonts w:hint="eastAsia" w:ascii="宋体" w:hAnsi="宋体" w:cs="宋体"/>
                <w:szCs w:val="21"/>
              </w:rPr>
              <w:t>评审委员会应按照上述1~3项的规定推荐各标段中选候选人。</w:t>
            </w:r>
          </w:p>
        </w:tc>
      </w:tr>
      <w:tr w14:paraId="5DBC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vAlign w:val="center"/>
          </w:tcPr>
          <w:p w14:paraId="0AAD1672">
            <w:pPr>
              <w:adjustRightInd w:val="0"/>
              <w:snapToGrid w:val="0"/>
              <w:jc w:val="center"/>
              <w:rPr>
                <w:rFonts w:hint="eastAsia" w:ascii="宋体" w:hAnsi="宋体" w:cs="宋体"/>
                <w:szCs w:val="21"/>
              </w:rPr>
            </w:pPr>
          </w:p>
        </w:tc>
        <w:tc>
          <w:tcPr>
            <w:tcW w:w="2200" w:type="dxa"/>
            <w:gridSpan w:val="2"/>
            <w:vAlign w:val="center"/>
          </w:tcPr>
          <w:p w14:paraId="2D42DB92">
            <w:pPr>
              <w:adjustRightInd w:val="0"/>
              <w:snapToGrid w:val="0"/>
              <w:jc w:val="center"/>
              <w:rPr>
                <w:rFonts w:hint="eastAsia" w:ascii="宋体" w:hAnsi="宋体" w:cs="宋体"/>
                <w:szCs w:val="21"/>
              </w:rPr>
            </w:pPr>
            <w:r>
              <w:rPr>
                <w:rFonts w:hint="eastAsia" w:ascii="宋体" w:hAnsi="宋体" w:cs="宋体"/>
                <w:szCs w:val="21"/>
              </w:rPr>
              <w:t>1.2咨询服务方案演讲陈述</w:t>
            </w:r>
          </w:p>
        </w:tc>
        <w:tc>
          <w:tcPr>
            <w:tcW w:w="6454" w:type="dxa"/>
            <w:gridSpan w:val="5"/>
            <w:vAlign w:val="center"/>
          </w:tcPr>
          <w:p w14:paraId="78EE46CE">
            <w:pPr>
              <w:adjustRightInd w:val="0"/>
              <w:snapToGrid w:val="0"/>
              <w:jc w:val="left"/>
              <w:rPr>
                <w:rFonts w:hint="eastAsia" w:ascii="宋体" w:hAnsi="宋体" w:cs="宋体"/>
                <w:szCs w:val="21"/>
              </w:rPr>
            </w:pPr>
            <w:r>
              <w:rPr>
                <w:rFonts w:hint="eastAsia" w:ascii="宋体" w:hAnsi="宋体" w:cs="宋体"/>
                <w:szCs w:val="21"/>
              </w:rPr>
              <w:t>比选申请人除按要求提交比选申请文件之外，还须在评审现场准备</w:t>
            </w:r>
            <w:r>
              <w:rPr>
                <w:rFonts w:hint="eastAsia" w:ascii="宋体" w:hAnsi="宋体" w:cs="宋体"/>
                <w:b/>
                <w:bCs/>
                <w:szCs w:val="21"/>
              </w:rPr>
              <w:t>不超过</w:t>
            </w:r>
            <w:r>
              <w:rPr>
                <w:rFonts w:hint="eastAsia" w:ascii="宋体" w:hAnsi="宋体" w:cs="宋体"/>
                <w:b/>
                <w:bCs/>
                <w:szCs w:val="21"/>
                <w:lang w:val="en-US" w:eastAsia="zh-CN"/>
              </w:rPr>
              <w:t>30</w:t>
            </w:r>
            <w:r>
              <w:rPr>
                <w:rFonts w:hint="eastAsia" w:ascii="宋体" w:hAnsi="宋体" w:cs="宋体"/>
                <w:b/>
                <w:bCs/>
                <w:szCs w:val="21"/>
              </w:rPr>
              <w:t>分钟</w:t>
            </w:r>
            <w:r>
              <w:rPr>
                <w:rFonts w:hint="eastAsia" w:ascii="宋体" w:hAnsi="宋体" w:cs="宋体"/>
                <w:szCs w:val="21"/>
              </w:rPr>
              <w:t>的咨询服务方案演讲陈述（须制作PPT），内容须结合蜀道集团实际，包括但不限于对《蜀道集团履行战略使命评价》《省属国企履行战略使命评价研究报告》的熟悉和理解、课题研究方案的总体思路、质控流程及其标准、咨询研究服务的持续性及稳定性等。比选人将按照评分细则进行综合评审打分排序。</w:t>
            </w:r>
          </w:p>
          <w:p w14:paraId="681F33B6">
            <w:pPr>
              <w:adjustRightInd w:val="0"/>
              <w:snapToGrid w:val="0"/>
              <w:jc w:val="left"/>
              <w:rPr>
                <w:rFonts w:hint="eastAsia" w:ascii="宋体" w:hAnsi="宋体" w:cs="宋体"/>
                <w:b/>
                <w:bCs/>
                <w:szCs w:val="21"/>
              </w:rPr>
            </w:pPr>
            <w:r>
              <w:rPr>
                <w:rFonts w:hint="eastAsia" w:ascii="宋体" w:hAnsi="宋体" w:cs="宋体"/>
                <w:b/>
                <w:bCs/>
                <w:szCs w:val="21"/>
              </w:rPr>
              <w:t>注：①若比选申请人未通过初步评审，将不安排其进行咨询服务方案演讲陈述。</w:t>
            </w:r>
          </w:p>
          <w:p w14:paraId="100FB618">
            <w:pPr>
              <w:adjustRightInd w:val="0"/>
              <w:snapToGrid w:val="0"/>
              <w:ind w:firstLine="422" w:firstLineChars="200"/>
              <w:jc w:val="left"/>
              <w:rPr>
                <w:rFonts w:hint="eastAsia" w:ascii="宋体" w:hAnsi="宋体" w:cs="宋体"/>
                <w:b/>
                <w:bCs/>
                <w:szCs w:val="21"/>
              </w:rPr>
            </w:pPr>
            <w:r>
              <w:rPr>
                <w:rFonts w:hint="eastAsia" w:ascii="宋体" w:hAnsi="宋体" w:cs="宋体"/>
                <w:b/>
                <w:bCs/>
                <w:szCs w:val="21"/>
              </w:rPr>
              <w:t>②对于通过初步评审的比选申请人，比选人将按照比选申请文件接收时间的逆顺序，依次通知其参加咨询服务方案演讲陈述。</w:t>
            </w:r>
          </w:p>
          <w:p w14:paraId="45C97C8D">
            <w:pPr>
              <w:adjustRightInd w:val="0"/>
              <w:snapToGrid w:val="0"/>
              <w:ind w:firstLine="422" w:firstLineChars="200"/>
              <w:jc w:val="left"/>
              <w:rPr>
                <w:rFonts w:hint="eastAsia" w:ascii="宋体" w:hAnsi="宋体" w:cs="宋体"/>
                <w:b/>
                <w:bCs/>
                <w:szCs w:val="21"/>
              </w:rPr>
            </w:pPr>
            <w:r>
              <w:rPr>
                <w:rFonts w:hint="eastAsia" w:ascii="宋体" w:hAnsi="宋体" w:cs="宋体"/>
                <w:b/>
                <w:bCs/>
                <w:szCs w:val="21"/>
                <w:highlight w:val="none"/>
              </w:rPr>
              <w:t>③参加咨询服务方案演讲陈述的比选申请人，</w:t>
            </w:r>
            <w:r>
              <w:rPr>
                <w:rFonts w:hint="eastAsia" w:ascii="宋体" w:hAnsi="宋体" w:cs="宋体"/>
                <w:b/>
                <w:bCs/>
                <w:szCs w:val="21"/>
                <w:highlight w:val="none"/>
                <w:lang w:val="en-US" w:eastAsia="zh-CN"/>
              </w:rPr>
              <w:t>原则上</w:t>
            </w:r>
            <w:r>
              <w:rPr>
                <w:rFonts w:hint="eastAsia" w:ascii="宋体" w:hAnsi="宋体" w:cs="宋体"/>
                <w:b/>
                <w:bCs/>
                <w:szCs w:val="21"/>
                <w:highlight w:val="none"/>
              </w:rPr>
              <w:t>应在规定时间内完成陈述。</w:t>
            </w:r>
          </w:p>
        </w:tc>
      </w:tr>
      <w:tr w14:paraId="018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restart"/>
            <w:vAlign w:val="center"/>
          </w:tcPr>
          <w:p w14:paraId="13112F59">
            <w:pPr>
              <w:adjustRightInd w:val="0"/>
              <w:snapToGrid w:val="0"/>
              <w:ind w:firstLine="199" w:firstLineChars="95"/>
              <w:rPr>
                <w:rFonts w:hint="eastAsia" w:ascii="宋体" w:hAnsi="宋体" w:cs="宋体"/>
                <w:szCs w:val="21"/>
              </w:rPr>
            </w:pPr>
            <w:r>
              <w:rPr>
                <w:rFonts w:hint="eastAsia" w:ascii="宋体" w:hAnsi="宋体" w:cs="宋体"/>
                <w:szCs w:val="21"/>
              </w:rPr>
              <w:t>2.1</w:t>
            </w:r>
          </w:p>
          <w:p w14:paraId="15522042">
            <w:pPr>
              <w:adjustRightInd w:val="0"/>
              <w:snapToGrid w:val="0"/>
              <w:jc w:val="center"/>
              <w:rPr>
                <w:rFonts w:hint="eastAsia" w:ascii="宋体" w:hAnsi="宋体" w:cs="宋体"/>
                <w:szCs w:val="21"/>
              </w:rPr>
            </w:pPr>
            <w:r>
              <w:rPr>
                <w:rFonts w:hint="eastAsia" w:ascii="宋体" w:hAnsi="宋体" w:cs="宋体"/>
                <w:szCs w:val="21"/>
              </w:rPr>
              <w:t>初步评审标准</w:t>
            </w:r>
          </w:p>
        </w:tc>
        <w:tc>
          <w:tcPr>
            <w:tcW w:w="2200" w:type="dxa"/>
            <w:gridSpan w:val="2"/>
            <w:vMerge w:val="restart"/>
            <w:vAlign w:val="center"/>
          </w:tcPr>
          <w:p w14:paraId="0AAC3CED">
            <w:pPr>
              <w:adjustRightInd w:val="0"/>
              <w:snapToGrid w:val="0"/>
              <w:jc w:val="center"/>
              <w:rPr>
                <w:rFonts w:hint="eastAsia" w:ascii="宋体" w:hAnsi="宋体" w:cs="宋体"/>
                <w:szCs w:val="21"/>
              </w:rPr>
            </w:pPr>
            <w:r>
              <w:rPr>
                <w:rFonts w:hint="eastAsia" w:ascii="宋体" w:hAnsi="宋体" w:cs="宋体"/>
                <w:szCs w:val="21"/>
              </w:rPr>
              <w:t>2.1.1</w:t>
            </w:r>
          </w:p>
          <w:p w14:paraId="0CAA0560">
            <w:pPr>
              <w:adjustRightInd w:val="0"/>
              <w:snapToGrid w:val="0"/>
              <w:jc w:val="center"/>
              <w:rPr>
                <w:rFonts w:hint="eastAsia" w:ascii="宋体" w:hAnsi="宋体" w:cs="宋体"/>
                <w:szCs w:val="21"/>
              </w:rPr>
            </w:pPr>
            <w:r>
              <w:rPr>
                <w:rFonts w:hint="eastAsia" w:ascii="宋体" w:hAnsi="宋体" w:cs="宋体"/>
                <w:szCs w:val="21"/>
              </w:rPr>
              <w:t>形式评审标准</w:t>
            </w:r>
          </w:p>
        </w:tc>
        <w:tc>
          <w:tcPr>
            <w:tcW w:w="2076" w:type="dxa"/>
            <w:gridSpan w:val="2"/>
            <w:vAlign w:val="center"/>
          </w:tcPr>
          <w:p w14:paraId="719CECF8">
            <w:pPr>
              <w:adjustRightInd w:val="0"/>
              <w:snapToGrid w:val="0"/>
              <w:jc w:val="center"/>
              <w:rPr>
                <w:rFonts w:hint="eastAsia" w:ascii="宋体" w:hAnsi="宋体" w:cs="宋体"/>
                <w:szCs w:val="21"/>
              </w:rPr>
            </w:pPr>
            <w:r>
              <w:rPr>
                <w:rFonts w:hint="eastAsia" w:ascii="宋体" w:hAnsi="宋体" w:cs="宋体"/>
                <w:szCs w:val="21"/>
              </w:rPr>
              <w:t>1．比选申请文件格式按照比选文件规定的格式、内容填写</w:t>
            </w:r>
          </w:p>
        </w:tc>
        <w:tc>
          <w:tcPr>
            <w:tcW w:w="4378" w:type="dxa"/>
            <w:gridSpan w:val="3"/>
            <w:vAlign w:val="center"/>
          </w:tcPr>
          <w:p w14:paraId="2C3BCFAB">
            <w:pPr>
              <w:adjustRightInd w:val="0"/>
              <w:snapToGrid w:val="0"/>
              <w:rPr>
                <w:rFonts w:hint="eastAsia" w:ascii="宋体" w:hAnsi="宋体" w:cs="宋体"/>
                <w:szCs w:val="21"/>
              </w:rPr>
            </w:pPr>
            <w:r>
              <w:rPr>
                <w:rFonts w:hint="eastAsia" w:ascii="宋体" w:hAnsi="宋体" w:cs="宋体"/>
                <w:szCs w:val="21"/>
              </w:rPr>
              <w:t>（1）比选申请文件按照比选文件的规定格式填写，且符合“比选申请文件格式”要求。</w:t>
            </w:r>
          </w:p>
          <w:p w14:paraId="0D9AAA6A">
            <w:pPr>
              <w:adjustRightInd w:val="0"/>
              <w:snapToGrid w:val="0"/>
              <w:rPr>
                <w:rFonts w:hint="eastAsia" w:ascii="宋体" w:hAnsi="宋体" w:cs="宋体"/>
                <w:szCs w:val="21"/>
              </w:rPr>
            </w:pPr>
            <w:r>
              <w:rPr>
                <w:rFonts w:hint="eastAsia" w:ascii="宋体" w:hAnsi="宋体" w:cs="宋体"/>
                <w:szCs w:val="21"/>
              </w:rPr>
              <w:t>（2）比选申请文件组成齐全完整、内容均按规定填写。</w:t>
            </w:r>
          </w:p>
        </w:tc>
      </w:tr>
      <w:tr w14:paraId="1487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6A27E7BD">
            <w:pPr>
              <w:adjustRightInd w:val="0"/>
              <w:snapToGrid w:val="0"/>
              <w:rPr>
                <w:rFonts w:hint="eastAsia" w:ascii="宋体" w:hAnsi="宋体" w:cs="宋体"/>
                <w:szCs w:val="21"/>
              </w:rPr>
            </w:pPr>
          </w:p>
        </w:tc>
        <w:tc>
          <w:tcPr>
            <w:tcW w:w="2200" w:type="dxa"/>
            <w:gridSpan w:val="2"/>
            <w:vMerge w:val="continue"/>
          </w:tcPr>
          <w:p w14:paraId="17F22584">
            <w:pPr>
              <w:adjustRightInd w:val="0"/>
              <w:snapToGrid w:val="0"/>
              <w:rPr>
                <w:rFonts w:hint="eastAsia" w:ascii="宋体" w:hAnsi="宋体" w:cs="宋体"/>
                <w:szCs w:val="21"/>
              </w:rPr>
            </w:pPr>
          </w:p>
        </w:tc>
        <w:tc>
          <w:tcPr>
            <w:tcW w:w="2076" w:type="dxa"/>
            <w:gridSpan w:val="2"/>
            <w:vAlign w:val="center"/>
          </w:tcPr>
          <w:p w14:paraId="3F95EE74">
            <w:pPr>
              <w:adjustRightInd w:val="0"/>
              <w:snapToGrid w:val="0"/>
              <w:jc w:val="center"/>
              <w:rPr>
                <w:rFonts w:hint="eastAsia" w:ascii="宋体" w:hAnsi="宋体" w:cs="宋体"/>
                <w:szCs w:val="21"/>
              </w:rPr>
            </w:pPr>
            <w:r>
              <w:rPr>
                <w:rFonts w:hint="eastAsia" w:ascii="宋体" w:hAnsi="宋体" w:cs="宋体"/>
                <w:szCs w:val="21"/>
              </w:rPr>
              <w:t>2.比选申请文件上法定代表人或其委托代理人的个人印章、比选申请人的单位公章盖章齐全，符合比选文件规定</w:t>
            </w:r>
          </w:p>
        </w:tc>
        <w:tc>
          <w:tcPr>
            <w:tcW w:w="4378" w:type="dxa"/>
            <w:gridSpan w:val="3"/>
            <w:vAlign w:val="center"/>
          </w:tcPr>
          <w:p w14:paraId="75E9A623">
            <w:pPr>
              <w:adjustRightInd w:val="0"/>
              <w:snapToGrid w:val="0"/>
              <w:rPr>
                <w:rFonts w:hint="eastAsia" w:ascii="宋体" w:hAnsi="宋体" w:cs="宋体"/>
                <w:szCs w:val="21"/>
              </w:rPr>
            </w:pPr>
            <w:r>
              <w:rPr>
                <w:rFonts w:hint="eastAsia" w:ascii="宋体" w:hAnsi="宋体" w:cs="宋体"/>
                <w:szCs w:val="21"/>
              </w:rPr>
              <w:t>（1）比选申请文件格式中要求盖单位公章的地方，比选申请人均应加盖比选申请人的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w:t>
            </w:r>
          </w:p>
          <w:p w14:paraId="1F97904B">
            <w:pPr>
              <w:adjustRightInd w:val="0"/>
              <w:snapToGrid w:val="0"/>
              <w:rPr>
                <w:rFonts w:hint="eastAsia" w:ascii="宋体" w:hAnsi="宋体" w:cs="宋体"/>
                <w:szCs w:val="21"/>
              </w:rPr>
            </w:pPr>
            <w:r>
              <w:rPr>
                <w:rFonts w:hint="eastAsia" w:ascii="宋体" w:hAnsi="宋体" w:cs="宋体"/>
                <w:szCs w:val="21"/>
              </w:rPr>
              <w:t>（2）比选申请文件格式中要求法定代表人或其委托代理人签字的地方，法定代表人均应签字或加盖比选申请人</w:t>
            </w:r>
            <w:r>
              <w:rPr>
                <w:rFonts w:hint="eastAsia" w:ascii="宋体" w:hAnsi="宋体" w:cs="宋体"/>
                <w:szCs w:val="21"/>
                <w:u w:val="single"/>
              </w:rPr>
              <w:t>法定代表人的个人印章</w:t>
            </w:r>
            <w:r>
              <w:rPr>
                <w:rFonts w:hint="eastAsia" w:ascii="宋体" w:hAnsi="宋体" w:cs="宋体"/>
                <w:szCs w:val="21"/>
              </w:rPr>
              <w:t>。</w:t>
            </w:r>
          </w:p>
        </w:tc>
      </w:tr>
      <w:tr w14:paraId="75C5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23914D78">
            <w:pPr>
              <w:adjustRightInd w:val="0"/>
              <w:snapToGrid w:val="0"/>
              <w:rPr>
                <w:rFonts w:hint="eastAsia" w:ascii="宋体" w:hAnsi="宋体" w:cs="宋体"/>
                <w:szCs w:val="21"/>
              </w:rPr>
            </w:pPr>
          </w:p>
        </w:tc>
        <w:tc>
          <w:tcPr>
            <w:tcW w:w="2200" w:type="dxa"/>
            <w:gridSpan w:val="2"/>
            <w:vMerge w:val="continue"/>
          </w:tcPr>
          <w:p w14:paraId="1855AD51">
            <w:pPr>
              <w:adjustRightInd w:val="0"/>
              <w:snapToGrid w:val="0"/>
              <w:rPr>
                <w:rFonts w:hint="eastAsia" w:ascii="宋体" w:hAnsi="宋体" w:cs="宋体"/>
                <w:szCs w:val="21"/>
              </w:rPr>
            </w:pPr>
          </w:p>
        </w:tc>
        <w:tc>
          <w:tcPr>
            <w:tcW w:w="2076" w:type="dxa"/>
            <w:gridSpan w:val="2"/>
            <w:vAlign w:val="center"/>
          </w:tcPr>
          <w:p w14:paraId="29E6C329">
            <w:pPr>
              <w:adjustRightInd w:val="0"/>
              <w:snapToGrid w:val="0"/>
              <w:jc w:val="center"/>
              <w:rPr>
                <w:rFonts w:hint="eastAsia" w:ascii="宋体" w:hAnsi="宋体" w:cs="宋体"/>
                <w:szCs w:val="21"/>
              </w:rPr>
            </w:pPr>
            <w:r>
              <w:rPr>
                <w:rFonts w:hint="eastAsia" w:ascii="宋体" w:hAnsi="宋体" w:cs="宋体"/>
                <w:szCs w:val="21"/>
              </w:rPr>
              <w:t>3.如由比选申请人法定代表人的委托代理人签署比选申请文件的，提供的相关证明材料符合比选文件要求（本款适用于如果比选申请文件由比选申请人法定代表人的委托代理人签署的情形）</w:t>
            </w:r>
          </w:p>
        </w:tc>
        <w:tc>
          <w:tcPr>
            <w:tcW w:w="4378" w:type="dxa"/>
            <w:gridSpan w:val="3"/>
            <w:vAlign w:val="center"/>
          </w:tcPr>
          <w:p w14:paraId="14D9C15B">
            <w:pPr>
              <w:adjustRightInd w:val="0"/>
              <w:snapToGrid w:val="0"/>
              <w:rPr>
                <w:rFonts w:hint="eastAsia" w:ascii="宋体" w:hAnsi="宋体" w:cs="宋体"/>
                <w:szCs w:val="21"/>
              </w:rPr>
            </w:pPr>
            <w:r>
              <w:rPr>
                <w:rFonts w:hint="eastAsia" w:ascii="宋体" w:hAnsi="宋体" w:cs="宋体"/>
                <w:szCs w:val="21"/>
              </w:rPr>
              <w:t>（1）提交了授权委托书。</w:t>
            </w:r>
          </w:p>
          <w:p w14:paraId="00DB8226">
            <w:pPr>
              <w:adjustRightInd w:val="0"/>
              <w:snapToGrid w:val="0"/>
              <w:rPr>
                <w:rFonts w:hint="eastAsia" w:ascii="宋体" w:hAnsi="宋体" w:cs="宋体"/>
                <w:szCs w:val="21"/>
              </w:rPr>
            </w:pPr>
            <w:r>
              <w:rPr>
                <w:rFonts w:hint="eastAsia" w:ascii="宋体" w:hAnsi="宋体" w:cs="宋体"/>
                <w:szCs w:val="21"/>
              </w:rPr>
              <w:t>（2）授权委托书上要求盖单位公章的地方，比选申请人均应加盖比选申请人的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；要求法定代表人签字的地方，法定代表人均应签字或加盖比选申请人法定代表人的个人印章；要求委托代理人签字的地方，委托代理人均应签字或加盖比选申请人法定代表人的个人印章。</w:t>
            </w:r>
          </w:p>
          <w:p w14:paraId="001CA73A">
            <w:pPr>
              <w:adjustRightInd w:val="0"/>
              <w:snapToGrid w:val="0"/>
              <w:rPr>
                <w:rFonts w:hint="eastAsia" w:ascii="宋体" w:hAnsi="宋体" w:cs="宋体"/>
                <w:szCs w:val="21"/>
              </w:rPr>
            </w:pPr>
            <w:r>
              <w:rPr>
                <w:rFonts w:hint="eastAsia" w:ascii="宋体" w:hAnsi="宋体" w:cs="宋体"/>
                <w:szCs w:val="21"/>
              </w:rPr>
              <w:t>（3）授权委托书中委托代理人只能是一个人，且不能再授予他人。</w:t>
            </w:r>
          </w:p>
          <w:p w14:paraId="6648111E">
            <w:pPr>
              <w:adjustRightInd w:val="0"/>
              <w:snapToGrid w:val="0"/>
              <w:rPr>
                <w:rFonts w:hint="eastAsia" w:ascii="宋体" w:hAnsi="宋体" w:cs="宋体"/>
                <w:szCs w:val="21"/>
              </w:rPr>
            </w:pPr>
            <w:r>
              <w:rPr>
                <w:rFonts w:hint="eastAsia" w:ascii="宋体" w:hAnsi="宋体" w:cs="宋体"/>
                <w:szCs w:val="21"/>
              </w:rPr>
              <w:t>（4）授权委托书后应附法定代表人和委托代理人身份证扫描件，且身份证扫描件应清晰、有效。</w:t>
            </w:r>
          </w:p>
        </w:tc>
      </w:tr>
      <w:tr w14:paraId="5CC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3AD6F588">
            <w:pPr>
              <w:adjustRightInd w:val="0"/>
              <w:snapToGrid w:val="0"/>
              <w:rPr>
                <w:rFonts w:hint="eastAsia" w:ascii="宋体" w:hAnsi="宋体" w:cs="宋体"/>
                <w:szCs w:val="21"/>
              </w:rPr>
            </w:pPr>
          </w:p>
        </w:tc>
        <w:tc>
          <w:tcPr>
            <w:tcW w:w="2200" w:type="dxa"/>
            <w:gridSpan w:val="2"/>
            <w:vMerge w:val="continue"/>
          </w:tcPr>
          <w:p w14:paraId="63962E9B">
            <w:pPr>
              <w:adjustRightInd w:val="0"/>
              <w:snapToGrid w:val="0"/>
              <w:rPr>
                <w:rFonts w:hint="eastAsia" w:ascii="宋体" w:hAnsi="宋体" w:cs="宋体"/>
                <w:szCs w:val="21"/>
              </w:rPr>
            </w:pPr>
          </w:p>
        </w:tc>
        <w:tc>
          <w:tcPr>
            <w:tcW w:w="2076" w:type="dxa"/>
            <w:gridSpan w:val="2"/>
            <w:vAlign w:val="center"/>
          </w:tcPr>
          <w:p w14:paraId="1386E619">
            <w:pPr>
              <w:adjustRightInd w:val="0"/>
              <w:snapToGrid w:val="0"/>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 如由比选申请人法定代表人若亲自签署比选申请文件的，提供法定代表人身份证明，并符合比选文件要求（本款适用于如果比选申请文件由比选申请人法定代表人签署的情形）</w:t>
            </w:r>
          </w:p>
        </w:tc>
        <w:tc>
          <w:tcPr>
            <w:tcW w:w="4378" w:type="dxa"/>
            <w:gridSpan w:val="3"/>
            <w:vAlign w:val="center"/>
          </w:tcPr>
          <w:p w14:paraId="3936153D">
            <w:pPr>
              <w:adjustRightInd w:val="0"/>
              <w:snapToGrid w:val="0"/>
              <w:rPr>
                <w:rFonts w:hint="eastAsia" w:ascii="宋体" w:hAnsi="宋体" w:cs="宋体"/>
                <w:szCs w:val="21"/>
              </w:rPr>
            </w:pPr>
            <w:r>
              <w:rPr>
                <w:rFonts w:hint="eastAsia" w:ascii="宋体" w:hAnsi="宋体" w:cs="宋体"/>
                <w:szCs w:val="21"/>
              </w:rPr>
              <w:t>（1）提交了法定代表人身份证明。</w:t>
            </w:r>
          </w:p>
          <w:p w14:paraId="6AD99BED">
            <w:pPr>
              <w:adjustRightInd w:val="0"/>
              <w:snapToGrid w:val="0"/>
              <w:rPr>
                <w:rFonts w:hint="eastAsia" w:ascii="宋体" w:hAnsi="宋体" w:cs="宋体"/>
                <w:szCs w:val="21"/>
              </w:rPr>
            </w:pPr>
            <w:r>
              <w:rPr>
                <w:rFonts w:hint="eastAsia" w:ascii="宋体" w:hAnsi="宋体" w:cs="宋体"/>
                <w:szCs w:val="21"/>
              </w:rPr>
              <w:t>（2）法定代表人身份证明上要求盖单位公章的地方，比选申请人均应加盖比选申请人的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；要求法定代表人签字的地方，法定代表人均应签字或加盖比选申请人</w:t>
            </w:r>
            <w:r>
              <w:rPr>
                <w:rFonts w:hint="eastAsia" w:ascii="宋体" w:hAnsi="宋体" w:cs="宋体"/>
                <w:szCs w:val="21"/>
                <w:u w:val="single"/>
              </w:rPr>
              <w:t>法定代表人的个人印章</w:t>
            </w:r>
            <w:r>
              <w:rPr>
                <w:rFonts w:hint="eastAsia" w:ascii="宋体" w:hAnsi="宋体" w:cs="宋体"/>
                <w:szCs w:val="21"/>
              </w:rPr>
              <w:t>。</w:t>
            </w:r>
          </w:p>
          <w:p w14:paraId="393FB9FA">
            <w:pPr>
              <w:adjustRightInd w:val="0"/>
              <w:snapToGrid w:val="0"/>
              <w:rPr>
                <w:rFonts w:hint="eastAsia" w:ascii="宋体" w:hAnsi="宋体" w:cs="宋体"/>
                <w:szCs w:val="21"/>
              </w:rPr>
            </w:pPr>
            <w:r>
              <w:rPr>
                <w:rFonts w:hint="eastAsia" w:ascii="宋体" w:hAnsi="宋体" w:cs="宋体"/>
                <w:szCs w:val="21"/>
              </w:rPr>
              <w:t>（3）法定代表人身份证明后应附法定代表人身份证扫描件，且身份证扫描件应清晰、有效。</w:t>
            </w:r>
          </w:p>
        </w:tc>
      </w:tr>
      <w:tr w14:paraId="3945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8" w:hRule="atLeast"/>
          <w:jc w:val="center"/>
        </w:trPr>
        <w:tc>
          <w:tcPr>
            <w:tcW w:w="1223" w:type="dxa"/>
            <w:vMerge w:val="continue"/>
            <w:vAlign w:val="center"/>
          </w:tcPr>
          <w:p w14:paraId="766F5E28">
            <w:pPr>
              <w:adjustRightInd w:val="0"/>
              <w:snapToGrid w:val="0"/>
              <w:jc w:val="center"/>
              <w:rPr>
                <w:rFonts w:hint="eastAsia" w:ascii="宋体" w:hAnsi="宋体" w:cs="宋体"/>
                <w:szCs w:val="21"/>
              </w:rPr>
            </w:pPr>
          </w:p>
        </w:tc>
        <w:tc>
          <w:tcPr>
            <w:tcW w:w="2200" w:type="dxa"/>
            <w:gridSpan w:val="2"/>
            <w:vMerge w:val="restart"/>
            <w:vAlign w:val="center"/>
          </w:tcPr>
          <w:p w14:paraId="297C0976">
            <w:pPr>
              <w:adjustRightInd w:val="0"/>
              <w:snapToGrid w:val="0"/>
              <w:jc w:val="center"/>
              <w:rPr>
                <w:rFonts w:hint="eastAsia" w:ascii="宋体" w:hAnsi="宋体" w:cs="宋体"/>
                <w:szCs w:val="21"/>
              </w:rPr>
            </w:pPr>
            <w:r>
              <w:rPr>
                <w:rFonts w:hint="eastAsia" w:ascii="宋体" w:hAnsi="宋体" w:cs="宋体"/>
                <w:szCs w:val="21"/>
              </w:rPr>
              <w:t>2.1.2</w:t>
            </w:r>
          </w:p>
          <w:p w14:paraId="1683C11F">
            <w:pPr>
              <w:adjustRightInd w:val="0"/>
              <w:snapToGrid w:val="0"/>
              <w:jc w:val="center"/>
              <w:rPr>
                <w:rFonts w:hint="eastAsia" w:ascii="宋体" w:hAnsi="宋体" w:cs="宋体"/>
                <w:szCs w:val="21"/>
              </w:rPr>
            </w:pPr>
            <w:r>
              <w:rPr>
                <w:rFonts w:hint="eastAsia" w:ascii="宋体" w:hAnsi="宋体" w:cs="宋体"/>
                <w:szCs w:val="21"/>
              </w:rPr>
              <w:t>资格评审标准</w:t>
            </w:r>
          </w:p>
        </w:tc>
        <w:tc>
          <w:tcPr>
            <w:tcW w:w="2076" w:type="dxa"/>
            <w:gridSpan w:val="2"/>
            <w:vAlign w:val="center"/>
          </w:tcPr>
          <w:p w14:paraId="57948027">
            <w:pPr>
              <w:adjustRightInd w:val="0"/>
              <w:snapToGrid w:val="0"/>
              <w:jc w:val="center"/>
              <w:rPr>
                <w:rFonts w:hint="eastAsia" w:ascii="宋体" w:hAnsi="宋体" w:cs="宋体"/>
                <w:szCs w:val="21"/>
              </w:rPr>
            </w:pPr>
            <w:r>
              <w:rPr>
                <w:rFonts w:hint="eastAsia" w:ascii="宋体" w:hAnsi="宋体" w:cs="宋体"/>
                <w:szCs w:val="21"/>
              </w:rPr>
              <w:t>1.比选申请人的资质要求符合比选公告规定。</w:t>
            </w:r>
          </w:p>
        </w:tc>
        <w:tc>
          <w:tcPr>
            <w:tcW w:w="4378" w:type="dxa"/>
            <w:gridSpan w:val="3"/>
            <w:vAlign w:val="center"/>
          </w:tcPr>
          <w:p w14:paraId="7705335A">
            <w:pPr>
              <w:widowControl/>
              <w:adjustRightInd w:val="0"/>
              <w:snapToGrid w:val="0"/>
              <w:rPr>
                <w:rFonts w:hint="eastAsia" w:ascii="宋体" w:hAnsi="宋体" w:cs="宋体"/>
                <w:szCs w:val="21"/>
              </w:rPr>
            </w:pPr>
            <w:r>
              <w:rPr>
                <w:rFonts w:hint="eastAsia" w:ascii="宋体" w:hAnsi="宋体" w:cs="宋体"/>
                <w:szCs w:val="21"/>
              </w:rPr>
              <w:t>（1）比选申请人的资质要求符合第一章“比选公告”第3项规定。</w:t>
            </w:r>
          </w:p>
          <w:p w14:paraId="1D900613">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01B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435C694A">
            <w:pPr>
              <w:adjustRightInd w:val="0"/>
              <w:snapToGrid w:val="0"/>
              <w:rPr>
                <w:rFonts w:hint="eastAsia" w:ascii="宋体" w:hAnsi="宋体" w:cs="宋体"/>
                <w:szCs w:val="21"/>
              </w:rPr>
            </w:pPr>
          </w:p>
        </w:tc>
        <w:tc>
          <w:tcPr>
            <w:tcW w:w="2200" w:type="dxa"/>
            <w:gridSpan w:val="2"/>
            <w:vMerge w:val="continue"/>
          </w:tcPr>
          <w:p w14:paraId="4B4014F9">
            <w:pPr>
              <w:adjustRightInd w:val="0"/>
              <w:snapToGrid w:val="0"/>
              <w:rPr>
                <w:rFonts w:hint="eastAsia" w:ascii="宋体" w:hAnsi="宋体" w:cs="宋体"/>
                <w:szCs w:val="21"/>
              </w:rPr>
            </w:pPr>
          </w:p>
        </w:tc>
        <w:tc>
          <w:tcPr>
            <w:tcW w:w="2076" w:type="dxa"/>
            <w:gridSpan w:val="2"/>
            <w:vAlign w:val="center"/>
          </w:tcPr>
          <w:p w14:paraId="74716D2B">
            <w:pPr>
              <w:adjustRightInd w:val="0"/>
              <w:snapToGrid w:val="0"/>
              <w:jc w:val="center"/>
              <w:rPr>
                <w:rFonts w:hint="eastAsia" w:ascii="宋体" w:hAnsi="宋体" w:cs="宋体"/>
                <w:szCs w:val="21"/>
              </w:rPr>
            </w:pPr>
            <w:r>
              <w:rPr>
                <w:rFonts w:hint="eastAsia" w:ascii="宋体" w:hAnsi="宋体" w:cs="宋体"/>
                <w:szCs w:val="21"/>
              </w:rPr>
              <w:t>2.比选申请人的业绩要求符合比选公告规定。</w:t>
            </w:r>
          </w:p>
        </w:tc>
        <w:tc>
          <w:tcPr>
            <w:tcW w:w="4378" w:type="dxa"/>
            <w:gridSpan w:val="3"/>
            <w:vAlign w:val="center"/>
          </w:tcPr>
          <w:p w14:paraId="3E760D39">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业绩</w:t>
            </w:r>
            <w:r>
              <w:rPr>
                <w:rFonts w:hint="eastAsia" w:ascii="宋体" w:hAnsi="宋体" w:cs="宋体"/>
                <w:szCs w:val="21"/>
              </w:rPr>
              <w:t>要求符合第一章“比选公告”第3项规定。</w:t>
            </w:r>
          </w:p>
          <w:p w14:paraId="51E60E43">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7069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6EA9BA19">
            <w:pPr>
              <w:adjustRightInd w:val="0"/>
              <w:snapToGrid w:val="0"/>
              <w:rPr>
                <w:rFonts w:hint="eastAsia" w:ascii="宋体" w:hAnsi="宋体" w:cs="宋体"/>
                <w:szCs w:val="21"/>
              </w:rPr>
            </w:pPr>
          </w:p>
        </w:tc>
        <w:tc>
          <w:tcPr>
            <w:tcW w:w="2200" w:type="dxa"/>
            <w:gridSpan w:val="2"/>
            <w:vMerge w:val="continue"/>
          </w:tcPr>
          <w:p w14:paraId="005545FA">
            <w:pPr>
              <w:adjustRightInd w:val="0"/>
              <w:snapToGrid w:val="0"/>
              <w:rPr>
                <w:rFonts w:hint="eastAsia" w:ascii="宋体" w:hAnsi="宋体" w:cs="宋体"/>
                <w:szCs w:val="21"/>
              </w:rPr>
            </w:pPr>
          </w:p>
        </w:tc>
        <w:tc>
          <w:tcPr>
            <w:tcW w:w="2076" w:type="dxa"/>
            <w:gridSpan w:val="2"/>
            <w:vAlign w:val="center"/>
          </w:tcPr>
          <w:p w14:paraId="626A39CC">
            <w:pPr>
              <w:adjustRightInd w:val="0"/>
              <w:snapToGrid w:val="0"/>
              <w:jc w:val="center"/>
              <w:rPr>
                <w:rFonts w:hint="eastAsia" w:ascii="宋体" w:hAnsi="宋体" w:cs="宋体"/>
                <w:szCs w:val="21"/>
              </w:rPr>
            </w:pPr>
            <w:r>
              <w:rPr>
                <w:rFonts w:hint="eastAsia" w:ascii="宋体" w:hAnsi="宋体" w:cs="宋体"/>
                <w:bCs/>
                <w:szCs w:val="21"/>
              </w:rPr>
              <w:t>3.</w:t>
            </w:r>
            <w:r>
              <w:rPr>
                <w:rFonts w:hint="eastAsia" w:ascii="宋体" w:hAnsi="宋体" w:cs="宋体"/>
                <w:szCs w:val="21"/>
              </w:rPr>
              <w:t>比选申请人的人员要求符合比选公告规定。</w:t>
            </w:r>
          </w:p>
        </w:tc>
        <w:tc>
          <w:tcPr>
            <w:tcW w:w="4378" w:type="dxa"/>
            <w:gridSpan w:val="3"/>
            <w:vAlign w:val="center"/>
          </w:tcPr>
          <w:p w14:paraId="203826DF">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人员</w:t>
            </w:r>
            <w:r>
              <w:rPr>
                <w:rFonts w:hint="eastAsia" w:ascii="宋体" w:hAnsi="宋体" w:cs="宋体"/>
                <w:szCs w:val="21"/>
              </w:rPr>
              <w:t>要求符合第一章“比选公告”第3项规定。</w:t>
            </w:r>
          </w:p>
          <w:p w14:paraId="2538001F">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45AC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16A8E360">
            <w:pPr>
              <w:adjustRightInd w:val="0"/>
              <w:snapToGrid w:val="0"/>
              <w:rPr>
                <w:rFonts w:hint="eastAsia" w:ascii="宋体" w:hAnsi="宋体" w:cs="宋体"/>
                <w:szCs w:val="21"/>
              </w:rPr>
            </w:pPr>
          </w:p>
        </w:tc>
        <w:tc>
          <w:tcPr>
            <w:tcW w:w="2200" w:type="dxa"/>
            <w:gridSpan w:val="2"/>
            <w:vMerge w:val="continue"/>
          </w:tcPr>
          <w:p w14:paraId="6827973D">
            <w:pPr>
              <w:adjustRightInd w:val="0"/>
              <w:snapToGrid w:val="0"/>
              <w:rPr>
                <w:rFonts w:hint="eastAsia" w:ascii="宋体" w:hAnsi="宋体" w:cs="宋体"/>
                <w:szCs w:val="21"/>
              </w:rPr>
            </w:pPr>
          </w:p>
        </w:tc>
        <w:tc>
          <w:tcPr>
            <w:tcW w:w="2076" w:type="dxa"/>
            <w:gridSpan w:val="2"/>
            <w:vAlign w:val="center"/>
          </w:tcPr>
          <w:p w14:paraId="51E1F64C">
            <w:pPr>
              <w:adjustRightInd w:val="0"/>
              <w:snapToGrid w:val="0"/>
              <w:jc w:val="center"/>
              <w:rPr>
                <w:rFonts w:hint="eastAsia"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cs="宋体"/>
                <w:szCs w:val="21"/>
              </w:rPr>
              <w:t>比选申请人的信誉要求符合比选公告规定。</w:t>
            </w:r>
          </w:p>
        </w:tc>
        <w:tc>
          <w:tcPr>
            <w:tcW w:w="4378" w:type="dxa"/>
            <w:gridSpan w:val="3"/>
            <w:vAlign w:val="center"/>
          </w:tcPr>
          <w:p w14:paraId="64B2941A">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信誉</w:t>
            </w:r>
            <w:r>
              <w:rPr>
                <w:rFonts w:hint="eastAsia" w:ascii="宋体" w:hAnsi="宋体" w:cs="宋体"/>
                <w:szCs w:val="21"/>
              </w:rPr>
              <w:t>要求符合第一章“比选公告”第3项规定。</w:t>
            </w:r>
          </w:p>
          <w:p w14:paraId="31E8A920">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230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17AE68FA">
            <w:pPr>
              <w:adjustRightInd w:val="0"/>
              <w:snapToGrid w:val="0"/>
              <w:rPr>
                <w:rFonts w:hint="eastAsia" w:ascii="宋体" w:hAnsi="宋体" w:cs="宋体"/>
                <w:szCs w:val="21"/>
              </w:rPr>
            </w:pPr>
          </w:p>
        </w:tc>
        <w:tc>
          <w:tcPr>
            <w:tcW w:w="2200" w:type="dxa"/>
            <w:gridSpan w:val="2"/>
            <w:vMerge w:val="continue"/>
          </w:tcPr>
          <w:p w14:paraId="18FE0A6D">
            <w:pPr>
              <w:adjustRightInd w:val="0"/>
              <w:snapToGrid w:val="0"/>
              <w:rPr>
                <w:rFonts w:hint="eastAsia" w:ascii="宋体" w:hAnsi="宋体" w:cs="宋体"/>
                <w:szCs w:val="21"/>
              </w:rPr>
            </w:pPr>
          </w:p>
        </w:tc>
        <w:tc>
          <w:tcPr>
            <w:tcW w:w="2076" w:type="dxa"/>
            <w:gridSpan w:val="2"/>
            <w:vAlign w:val="center"/>
          </w:tcPr>
          <w:p w14:paraId="64E2B5A3">
            <w:pPr>
              <w:adjustRightInd w:val="0"/>
              <w:snapToGrid w:val="0"/>
              <w:jc w:val="center"/>
              <w:rPr>
                <w:rFonts w:hint="eastAsia" w:ascii="宋体" w:hAnsi="宋体" w:cs="宋体"/>
                <w:szCs w:val="21"/>
              </w:rPr>
            </w:pPr>
            <w:r>
              <w:rPr>
                <w:rFonts w:hint="eastAsia" w:ascii="宋体" w:hAnsi="宋体" w:cs="宋体"/>
                <w:bCs/>
                <w:szCs w:val="21"/>
                <w:lang w:val="en-US" w:eastAsia="zh-CN"/>
              </w:rPr>
              <w:t>5</w:t>
            </w:r>
            <w:r>
              <w:rPr>
                <w:rFonts w:hint="eastAsia" w:ascii="宋体" w:hAnsi="宋体" w:cs="宋体"/>
                <w:bCs/>
                <w:szCs w:val="21"/>
              </w:rPr>
              <w:t>.比选申请人还应符合下述规定。</w:t>
            </w:r>
          </w:p>
        </w:tc>
        <w:tc>
          <w:tcPr>
            <w:tcW w:w="4378" w:type="dxa"/>
            <w:gridSpan w:val="3"/>
            <w:vAlign w:val="center"/>
          </w:tcPr>
          <w:p w14:paraId="685F1756">
            <w:pPr>
              <w:adjustRightInd w:val="0"/>
              <w:snapToGrid w:val="0"/>
              <w:rPr>
                <w:rFonts w:hint="eastAsia" w:ascii="宋体" w:hAnsi="宋体" w:cs="宋体"/>
                <w:szCs w:val="21"/>
              </w:rPr>
            </w:pPr>
            <w:r>
              <w:rPr>
                <w:rFonts w:hint="eastAsia" w:ascii="宋体" w:hAnsi="宋体" w:cs="宋体"/>
                <w:szCs w:val="21"/>
              </w:rPr>
              <w:t>比选申请人不存在第一章“比选公告”第3.3项规定的任何一种情形（比选文件未明确要求提供证明材料的可提供承诺函）</w:t>
            </w:r>
          </w:p>
        </w:tc>
      </w:tr>
      <w:tr w14:paraId="2C34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vAlign w:val="center"/>
          </w:tcPr>
          <w:p w14:paraId="19F29790">
            <w:pPr>
              <w:adjustRightInd w:val="0"/>
              <w:snapToGrid w:val="0"/>
              <w:jc w:val="center"/>
              <w:rPr>
                <w:rFonts w:hint="eastAsia" w:ascii="宋体" w:hAnsi="宋体" w:cs="宋体"/>
                <w:szCs w:val="21"/>
              </w:rPr>
            </w:pPr>
          </w:p>
        </w:tc>
        <w:tc>
          <w:tcPr>
            <w:tcW w:w="2200" w:type="dxa"/>
            <w:gridSpan w:val="2"/>
            <w:vAlign w:val="center"/>
          </w:tcPr>
          <w:p w14:paraId="0AAD3D3E">
            <w:pPr>
              <w:adjustRightInd w:val="0"/>
              <w:snapToGrid w:val="0"/>
              <w:jc w:val="center"/>
              <w:rPr>
                <w:rFonts w:hint="eastAsia" w:ascii="宋体" w:hAnsi="宋体" w:cs="宋体"/>
                <w:szCs w:val="21"/>
              </w:rPr>
            </w:pPr>
            <w:r>
              <w:rPr>
                <w:rFonts w:hint="eastAsia" w:ascii="宋体" w:hAnsi="宋体" w:cs="宋体"/>
                <w:szCs w:val="21"/>
              </w:rPr>
              <w:t>2.1.3</w:t>
            </w:r>
          </w:p>
          <w:p w14:paraId="33132367">
            <w:pPr>
              <w:adjustRightInd w:val="0"/>
              <w:snapToGrid w:val="0"/>
              <w:jc w:val="center"/>
              <w:rPr>
                <w:rFonts w:hint="eastAsia" w:ascii="宋体" w:hAnsi="宋体" w:cs="宋体"/>
                <w:szCs w:val="21"/>
              </w:rPr>
            </w:pPr>
            <w:r>
              <w:rPr>
                <w:rFonts w:hint="eastAsia" w:ascii="宋体" w:hAnsi="宋体" w:cs="宋体"/>
                <w:szCs w:val="21"/>
              </w:rPr>
              <w:t>响应性评审标准</w:t>
            </w:r>
          </w:p>
        </w:tc>
        <w:tc>
          <w:tcPr>
            <w:tcW w:w="2076" w:type="dxa"/>
            <w:gridSpan w:val="2"/>
            <w:vAlign w:val="center"/>
          </w:tcPr>
          <w:p w14:paraId="004202E2">
            <w:pPr>
              <w:adjustRightInd w:val="0"/>
              <w:snapToGrid w:val="0"/>
              <w:jc w:val="center"/>
              <w:rPr>
                <w:rFonts w:hint="eastAsia" w:ascii="宋体" w:hAnsi="宋体" w:cs="宋体"/>
                <w:szCs w:val="21"/>
              </w:rPr>
            </w:pPr>
            <w:r>
              <w:rPr>
                <w:rFonts w:hint="eastAsia" w:ascii="宋体" w:hAnsi="宋体" w:cs="宋体"/>
                <w:bCs/>
                <w:szCs w:val="21"/>
              </w:rPr>
              <w:t>1.比选申请文件应符合的其他规定</w:t>
            </w:r>
          </w:p>
        </w:tc>
        <w:tc>
          <w:tcPr>
            <w:tcW w:w="4378" w:type="dxa"/>
            <w:gridSpan w:val="3"/>
            <w:vAlign w:val="center"/>
          </w:tcPr>
          <w:p w14:paraId="7F75511E">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（1）报价未超过比选文件设定的最高报价限价。</w:t>
            </w:r>
          </w:p>
          <w:p w14:paraId="52B5F4DE">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（2）比选申请报价能够确定具体数值。</w:t>
            </w:r>
          </w:p>
          <w:p w14:paraId="297FD260">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（3）一份比选申请文件应只有一个报价，不得提交选择性报价；也不得有调价函。</w:t>
            </w:r>
          </w:p>
          <w:p w14:paraId="27B66BAB">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（4）比选申请函未附有比选人不能接受的条件。</w:t>
            </w:r>
          </w:p>
          <w:p w14:paraId="1C4D3AD7">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（5）比选申请文件满足比选文件的实质性要求和条件。</w:t>
            </w:r>
          </w:p>
          <w:p w14:paraId="59D71B07">
            <w:pPr>
              <w:autoSpaceDE w:val="0"/>
              <w:autoSpaceDN w:val="0"/>
              <w:adjustRightInd w:val="0"/>
              <w:snapToGrid w:val="0"/>
              <w:jc w:val="left"/>
            </w:pPr>
            <w:r>
              <w:rPr>
                <w:rFonts w:hint="eastAsia" w:ascii="宋体" w:hAnsi="宋体" w:cs="宋体"/>
                <w:kern w:val="0"/>
                <w:szCs w:val="21"/>
              </w:rPr>
              <w:t>（6）报价未低于成本。若比选申请人报价明显低于其他比选申请人报价，评审委员会将对其报价是否低于成本进行评审。</w:t>
            </w:r>
          </w:p>
        </w:tc>
      </w:tr>
      <w:tr w14:paraId="40E3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bottom"/>
          </w:tcPr>
          <w:p w14:paraId="7E1C36E4">
            <w:pPr>
              <w:adjustRightInd w:val="0"/>
              <w:snapToGrid w:val="0"/>
              <w:jc w:val="center"/>
              <w:rPr>
                <w:rFonts w:hint="eastAsia" w:ascii="宋体" w:hAnsi="宋体" w:cs="宋体"/>
                <w:szCs w:val="21"/>
              </w:rPr>
            </w:pPr>
            <w:r>
              <w:rPr>
                <w:rFonts w:hint="eastAsia" w:ascii="宋体" w:hAnsi="宋体" w:cs="宋体"/>
                <w:szCs w:val="21"/>
              </w:rPr>
              <w:t>条款号</w:t>
            </w:r>
          </w:p>
        </w:tc>
        <w:tc>
          <w:tcPr>
            <w:tcW w:w="2076" w:type="dxa"/>
            <w:gridSpan w:val="2"/>
            <w:vAlign w:val="bottom"/>
          </w:tcPr>
          <w:p w14:paraId="1B72B733">
            <w:pPr>
              <w:adjustRightInd w:val="0"/>
              <w:snapToGrid w:val="0"/>
              <w:jc w:val="center"/>
              <w:rPr>
                <w:rFonts w:hint="eastAsia" w:ascii="宋体" w:hAnsi="宋体" w:cs="宋体"/>
                <w:szCs w:val="21"/>
              </w:rPr>
            </w:pPr>
            <w:r>
              <w:rPr>
                <w:rFonts w:hint="eastAsia" w:ascii="宋体" w:hAnsi="宋体" w:cs="宋体"/>
                <w:szCs w:val="21"/>
              </w:rPr>
              <w:t>条款内容</w:t>
            </w:r>
          </w:p>
        </w:tc>
        <w:tc>
          <w:tcPr>
            <w:tcW w:w="4378" w:type="dxa"/>
            <w:gridSpan w:val="3"/>
            <w:vAlign w:val="bottom"/>
          </w:tcPr>
          <w:p w14:paraId="1AEAE86F">
            <w:pPr>
              <w:adjustRightInd w:val="0"/>
              <w:snapToGrid w:val="0"/>
              <w:jc w:val="center"/>
              <w:rPr>
                <w:rFonts w:hint="eastAsia" w:ascii="宋体" w:hAnsi="宋体" w:cs="宋体"/>
                <w:szCs w:val="21"/>
              </w:rPr>
            </w:pPr>
            <w:r>
              <w:rPr>
                <w:rFonts w:hint="eastAsia" w:ascii="宋体" w:hAnsi="宋体" w:cs="宋体"/>
                <w:szCs w:val="21"/>
              </w:rPr>
              <w:t>编列内容</w:t>
            </w:r>
          </w:p>
        </w:tc>
      </w:tr>
      <w:tr w14:paraId="5D63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center"/>
          </w:tcPr>
          <w:p w14:paraId="7B654263">
            <w:pPr>
              <w:adjustRightInd w:val="0"/>
              <w:snapToGrid w:val="0"/>
              <w:jc w:val="center"/>
              <w:rPr>
                <w:rFonts w:hint="eastAsia" w:ascii="宋体" w:hAnsi="宋体" w:cs="宋体"/>
                <w:szCs w:val="21"/>
              </w:rPr>
            </w:pPr>
            <w:r>
              <w:rPr>
                <w:rFonts w:hint="eastAsia" w:ascii="宋体" w:hAnsi="宋体" w:cs="宋体"/>
                <w:szCs w:val="21"/>
              </w:rPr>
              <w:t>2.2.1</w:t>
            </w:r>
          </w:p>
        </w:tc>
        <w:tc>
          <w:tcPr>
            <w:tcW w:w="2076" w:type="dxa"/>
            <w:gridSpan w:val="2"/>
            <w:vAlign w:val="center"/>
          </w:tcPr>
          <w:p w14:paraId="76B0BC9C">
            <w:pPr>
              <w:adjustRightInd w:val="0"/>
              <w:snapToGrid w:val="0"/>
              <w:jc w:val="center"/>
              <w:rPr>
                <w:rFonts w:hint="eastAsia" w:ascii="宋体" w:hAnsi="宋体" w:cs="宋体"/>
                <w:szCs w:val="21"/>
              </w:rPr>
            </w:pPr>
            <w:r>
              <w:rPr>
                <w:rFonts w:hint="eastAsia" w:ascii="宋体" w:hAnsi="宋体" w:cs="宋体"/>
                <w:szCs w:val="21"/>
              </w:rPr>
              <w:t>分值构成</w:t>
            </w:r>
          </w:p>
          <w:p w14:paraId="75409532">
            <w:pPr>
              <w:adjustRightInd w:val="0"/>
              <w:snapToGrid w:val="0"/>
              <w:jc w:val="center"/>
              <w:rPr>
                <w:rFonts w:hint="eastAsia" w:ascii="宋体" w:hAnsi="宋体" w:cs="宋体"/>
                <w:szCs w:val="21"/>
              </w:rPr>
            </w:pPr>
            <w:r>
              <w:rPr>
                <w:rFonts w:hint="eastAsia" w:ascii="宋体" w:hAnsi="宋体" w:cs="宋体"/>
                <w:szCs w:val="21"/>
              </w:rPr>
              <w:t>（总分100分）</w:t>
            </w:r>
          </w:p>
        </w:tc>
        <w:tc>
          <w:tcPr>
            <w:tcW w:w="4378" w:type="dxa"/>
            <w:gridSpan w:val="3"/>
            <w:vAlign w:val="bottom"/>
          </w:tcPr>
          <w:p w14:paraId="49A887FD">
            <w:pPr>
              <w:adjustRightInd w:val="0"/>
              <w:snapToGrid w:val="0"/>
              <w:rPr>
                <w:rFonts w:hint="eastAsia" w:ascii="宋体" w:hAnsi="宋体" w:cs="宋体"/>
                <w:szCs w:val="21"/>
              </w:rPr>
            </w:pPr>
            <w:r>
              <w:rPr>
                <w:rFonts w:hint="eastAsia" w:ascii="宋体" w:hAnsi="宋体" w:cs="宋体"/>
                <w:szCs w:val="21"/>
              </w:rPr>
              <w:t>服务方案：</w:t>
            </w:r>
            <w:r>
              <w:t>3</w:t>
            </w:r>
            <w:r>
              <w:rPr>
                <w:rFonts w:hint="eastAsia"/>
              </w:rPr>
              <w:t>8</w:t>
            </w:r>
            <w:r>
              <w:rPr>
                <w:rFonts w:hint="eastAsia" w:ascii="宋体" w:hAnsi="宋体" w:cs="宋体"/>
                <w:szCs w:val="21"/>
              </w:rPr>
              <w:t>分</w:t>
            </w:r>
          </w:p>
          <w:p w14:paraId="6175D33E">
            <w:pPr>
              <w:adjustRightInd w:val="0"/>
              <w:snapToGrid w:val="0"/>
              <w:rPr>
                <w:rFonts w:hint="eastAsia" w:ascii="宋体" w:hAnsi="宋体" w:cs="宋体"/>
                <w:szCs w:val="21"/>
              </w:rPr>
            </w:pPr>
            <w:r>
              <w:rPr>
                <w:rFonts w:hint="eastAsia" w:ascii="宋体" w:hAnsi="宋体" w:cs="宋体"/>
                <w:szCs w:val="21"/>
              </w:rPr>
              <w:t>人员配置：</w:t>
            </w:r>
            <w:r>
              <w:t>15</w:t>
            </w:r>
            <w:r>
              <w:rPr>
                <w:rFonts w:hint="eastAsia" w:ascii="宋体" w:hAnsi="宋体" w:cs="宋体"/>
                <w:szCs w:val="21"/>
              </w:rPr>
              <w:t>分</w:t>
            </w:r>
          </w:p>
          <w:p w14:paraId="0035E5AB">
            <w:pPr>
              <w:adjustRightInd w:val="0"/>
              <w:snapToGrid w:val="0"/>
              <w:rPr>
                <w:rFonts w:hint="eastAsia" w:ascii="宋体" w:hAnsi="宋体" w:cs="宋体"/>
                <w:szCs w:val="21"/>
              </w:rPr>
            </w:pPr>
            <w:r>
              <w:rPr>
                <w:rFonts w:hint="eastAsia" w:ascii="宋体" w:hAnsi="宋体" w:cs="宋体"/>
                <w:kern w:val="0"/>
                <w:szCs w:val="21"/>
              </w:rPr>
              <w:t>报价</w:t>
            </w:r>
            <w:r>
              <w:rPr>
                <w:rFonts w:hint="eastAsia" w:ascii="宋体" w:hAnsi="宋体" w:cs="宋体"/>
                <w:szCs w:val="21"/>
              </w:rPr>
              <w:t>：</w:t>
            </w:r>
            <w:r>
              <w:t>15</w:t>
            </w:r>
            <w:r>
              <w:rPr>
                <w:rFonts w:hint="eastAsia" w:ascii="宋体" w:hAnsi="宋体" w:cs="宋体"/>
                <w:szCs w:val="21"/>
              </w:rPr>
              <w:t>分</w:t>
            </w:r>
          </w:p>
          <w:p w14:paraId="2EB87311">
            <w:pPr>
              <w:adjustRightInd w:val="0"/>
              <w:snapToGrid w:val="0"/>
              <w:rPr>
                <w:rFonts w:hint="eastAsia" w:ascii="宋体" w:hAnsi="宋体" w:cs="宋体"/>
                <w:szCs w:val="21"/>
              </w:rPr>
            </w:pPr>
            <w:r>
              <w:rPr>
                <w:rFonts w:hint="eastAsia" w:ascii="宋体" w:hAnsi="宋体" w:cs="宋体"/>
                <w:szCs w:val="21"/>
              </w:rPr>
              <w:t>同类业绩：</w:t>
            </w:r>
            <w:r>
              <w:t>30</w:t>
            </w:r>
            <w:r>
              <w:rPr>
                <w:rFonts w:hint="eastAsia" w:ascii="宋体" w:hAnsi="宋体" w:cs="宋体"/>
                <w:szCs w:val="21"/>
              </w:rPr>
              <w:t>分</w:t>
            </w:r>
          </w:p>
          <w:p w14:paraId="75231184">
            <w:pPr>
              <w:pStyle w:val="10"/>
            </w:pPr>
            <w:r>
              <w:rPr>
                <w:rFonts w:hint="eastAsia" w:ascii="宋体" w:hAnsi="宋体" w:cs="宋体"/>
                <w:szCs w:val="21"/>
              </w:rPr>
              <w:t>其他：2分</w:t>
            </w:r>
          </w:p>
        </w:tc>
      </w:tr>
      <w:tr w14:paraId="1985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center"/>
          </w:tcPr>
          <w:p w14:paraId="5BE0F262">
            <w:pPr>
              <w:adjustRightInd w:val="0"/>
              <w:snapToGrid w:val="0"/>
              <w:jc w:val="center"/>
              <w:rPr>
                <w:rFonts w:hint="eastAsia" w:ascii="宋体" w:hAnsi="宋体" w:cs="宋体"/>
                <w:szCs w:val="21"/>
              </w:rPr>
            </w:pPr>
            <w:r>
              <w:rPr>
                <w:rFonts w:hint="eastAsia" w:ascii="宋体" w:hAnsi="宋体" w:cs="宋体"/>
                <w:szCs w:val="21"/>
              </w:rPr>
              <w:t>2.2.2</w:t>
            </w:r>
          </w:p>
        </w:tc>
        <w:tc>
          <w:tcPr>
            <w:tcW w:w="2076" w:type="dxa"/>
            <w:gridSpan w:val="2"/>
            <w:vAlign w:val="center"/>
          </w:tcPr>
          <w:p w14:paraId="5FBF8D24">
            <w:pPr>
              <w:adjustRightInd w:val="0"/>
              <w:snapToGrid w:val="0"/>
              <w:jc w:val="center"/>
              <w:rPr>
                <w:rFonts w:hint="eastAsia" w:ascii="宋体" w:hAnsi="宋体" w:cs="宋体"/>
                <w:szCs w:val="21"/>
              </w:rPr>
            </w:pPr>
            <w:r>
              <w:rPr>
                <w:rFonts w:hint="eastAsia" w:ascii="宋体" w:hAnsi="宋体" w:cs="宋体"/>
                <w:szCs w:val="21"/>
              </w:rPr>
              <w:t>评</w:t>
            </w:r>
            <w:r>
              <w:rPr>
                <w:rFonts w:hint="eastAsia" w:ascii="宋体" w:hAnsi="宋体" w:cs="宋体"/>
                <w:szCs w:val="21"/>
                <w:lang w:val="en-US" w:eastAsia="zh-CN"/>
              </w:rPr>
              <w:t>审</w:t>
            </w:r>
            <w:r>
              <w:rPr>
                <w:rFonts w:hint="eastAsia" w:ascii="宋体" w:hAnsi="宋体" w:cs="宋体"/>
                <w:szCs w:val="21"/>
              </w:rPr>
              <w:t>基准价计算方法</w:t>
            </w:r>
          </w:p>
        </w:tc>
        <w:tc>
          <w:tcPr>
            <w:tcW w:w="4378" w:type="dxa"/>
            <w:gridSpan w:val="3"/>
            <w:vAlign w:val="bottom"/>
          </w:tcPr>
          <w:p w14:paraId="52967B5D">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评</w:t>
            </w:r>
            <w:r>
              <w:rPr>
                <w:rFonts w:hint="eastAsia" w:ascii="宋体" w:hAnsi="宋体" w:cs="宋体"/>
                <w:kern w:val="0"/>
                <w:szCs w:val="21"/>
                <w:lang w:val="en-US" w:eastAsia="zh-CN"/>
              </w:rPr>
              <w:t>审</w:t>
            </w:r>
            <w:r>
              <w:rPr>
                <w:rFonts w:hint="eastAsia" w:ascii="宋体" w:hAnsi="宋体" w:cs="宋体"/>
                <w:kern w:val="0"/>
                <w:szCs w:val="21"/>
              </w:rPr>
              <w:t>基准价的计算：</w:t>
            </w:r>
          </w:p>
          <w:p w14:paraId="72077E17">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（1）报价的确定：报价=通过初步评审的比选申请人报价函中的报价；</w:t>
            </w:r>
          </w:p>
          <w:p w14:paraId="247D3A5C">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（2）报价不参加评审基准价计算的情形：</w:t>
            </w:r>
          </w:p>
          <w:p w14:paraId="73349497">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①未在比选申请函上填写总报价；</w:t>
            </w:r>
          </w:p>
          <w:p w14:paraId="43355566">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②比选申请报价超出比选人公布的最高比选申请限价；</w:t>
            </w:r>
          </w:p>
          <w:p w14:paraId="7019FD4C">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③比选申请函中的报价无法确定具体数值。</w:t>
            </w:r>
          </w:p>
          <w:p w14:paraId="3017453F">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（3）评审基准价的计算和确定（一次平均法）：</w:t>
            </w:r>
          </w:p>
          <w:p w14:paraId="07C84673">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评审基准价为通过初步评审的比选申请人报价的算术平均值</w:t>
            </w:r>
          </w:p>
          <w:p w14:paraId="294364F9">
            <w:pPr>
              <w:autoSpaceDE w:val="0"/>
              <w:autoSpaceDN w:val="0"/>
              <w:adjustRightInd w:val="0"/>
              <w:snapToGrid w:val="0"/>
              <w:ind w:firstLine="420" w:firstLineChars="200"/>
              <w:jc w:val="left"/>
              <w:rPr>
                <w:rFonts w:hint="eastAsia" w:ascii="宋体" w:hAnsi="宋体" w:cs="宋体"/>
                <w:szCs w:val="21"/>
              </w:rPr>
            </w:pPr>
            <w:r>
              <w:rPr>
                <w:rFonts w:hint="eastAsia" w:ascii="宋体" w:hAnsi="宋体" w:cs="宋体"/>
                <w:kern w:val="0"/>
                <w:szCs w:val="21"/>
              </w:rPr>
              <w:t>注：评</w:t>
            </w:r>
            <w:r>
              <w:rPr>
                <w:rFonts w:hint="eastAsia" w:ascii="宋体" w:hAnsi="宋体" w:cs="宋体"/>
                <w:kern w:val="0"/>
                <w:szCs w:val="21"/>
                <w:lang w:val="en-US" w:eastAsia="zh-CN"/>
              </w:rPr>
              <w:t>审</w:t>
            </w:r>
            <w:r>
              <w:rPr>
                <w:rFonts w:hint="eastAsia" w:ascii="宋体" w:hAnsi="宋体" w:cs="宋体"/>
                <w:kern w:val="0"/>
                <w:szCs w:val="21"/>
              </w:rPr>
              <w:t>基准价“四舍五入”保留到小数点后2位，第3位四舍五入，如9.28。</w:t>
            </w:r>
          </w:p>
        </w:tc>
      </w:tr>
      <w:tr w14:paraId="01A0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9877" w:type="dxa"/>
            <w:gridSpan w:val="8"/>
            <w:vAlign w:val="center"/>
          </w:tcPr>
          <w:p w14:paraId="2E655CA6">
            <w:pPr>
              <w:adjustRightInd w:val="0"/>
              <w:snapToGrid w:val="0"/>
              <w:jc w:val="center"/>
            </w:pPr>
            <w:r>
              <w:rPr>
                <w:rFonts w:hint="eastAsia" w:ascii="宋体" w:hAnsi="宋体" w:cs="宋体"/>
                <w:b/>
                <w:bCs/>
                <w:szCs w:val="21"/>
              </w:rPr>
              <w:t>评审因素细项与评分值</w:t>
            </w:r>
          </w:p>
        </w:tc>
      </w:tr>
      <w:tr w14:paraId="3091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1857" w:type="dxa"/>
            <w:gridSpan w:val="2"/>
            <w:vAlign w:val="center"/>
          </w:tcPr>
          <w:p w14:paraId="762F3EC5">
            <w:pPr>
              <w:adjustRightInd w:val="0"/>
              <w:snapToGrid w:val="0"/>
              <w:jc w:val="center"/>
              <w:rPr>
                <w:rFonts w:hint="eastAsia" w:ascii="宋体" w:hAnsi="宋体" w:cs="宋体"/>
                <w:b/>
                <w:bCs/>
                <w:szCs w:val="21"/>
              </w:rPr>
            </w:pPr>
            <w:r>
              <w:rPr>
                <w:rFonts w:hint="eastAsia" w:ascii="宋体" w:hAnsi="宋体" w:cs="宋体"/>
                <w:b/>
                <w:bCs/>
                <w:szCs w:val="21"/>
              </w:rPr>
              <w:t>条款号</w:t>
            </w:r>
          </w:p>
        </w:tc>
        <w:tc>
          <w:tcPr>
            <w:tcW w:w="1566" w:type="dxa"/>
            <w:vAlign w:val="center"/>
          </w:tcPr>
          <w:p w14:paraId="0D87F18C">
            <w:pPr>
              <w:adjustRightInd w:val="0"/>
              <w:snapToGrid w:val="0"/>
              <w:jc w:val="center"/>
              <w:rPr>
                <w:rFonts w:hint="eastAsia" w:ascii="宋体" w:hAnsi="宋体" w:cs="宋体"/>
                <w:b/>
                <w:bCs/>
                <w:szCs w:val="21"/>
              </w:rPr>
            </w:pPr>
            <w:r>
              <w:rPr>
                <w:rFonts w:hint="eastAsia" w:ascii="宋体" w:hAnsi="宋体" w:cs="宋体"/>
                <w:b/>
                <w:bCs/>
                <w:szCs w:val="21"/>
              </w:rPr>
              <w:t>评审因素</w:t>
            </w:r>
          </w:p>
        </w:tc>
        <w:tc>
          <w:tcPr>
            <w:tcW w:w="1047" w:type="dxa"/>
            <w:vAlign w:val="center"/>
          </w:tcPr>
          <w:p w14:paraId="334A4F1E">
            <w:pPr>
              <w:adjustRightInd w:val="0"/>
              <w:snapToGrid w:val="0"/>
              <w:jc w:val="center"/>
              <w:rPr>
                <w:rFonts w:hint="eastAsia" w:ascii="宋体" w:hAnsi="宋体" w:cs="宋体"/>
                <w:b/>
                <w:bCs/>
                <w:szCs w:val="21"/>
              </w:rPr>
            </w:pPr>
            <w:r>
              <w:rPr>
                <w:rFonts w:hint="eastAsia" w:ascii="宋体" w:hAnsi="宋体" w:cs="宋体"/>
                <w:b/>
                <w:bCs/>
                <w:szCs w:val="21"/>
              </w:rPr>
              <w:t>评审因素评分值</w:t>
            </w:r>
          </w:p>
        </w:tc>
        <w:tc>
          <w:tcPr>
            <w:tcW w:w="1792" w:type="dxa"/>
            <w:gridSpan w:val="2"/>
            <w:vAlign w:val="center"/>
          </w:tcPr>
          <w:p w14:paraId="44CA01C6">
            <w:pPr>
              <w:adjustRightInd w:val="0"/>
              <w:snapToGrid w:val="0"/>
              <w:jc w:val="center"/>
              <w:rPr>
                <w:rFonts w:hint="eastAsia" w:ascii="宋体" w:hAnsi="宋体" w:cs="宋体"/>
                <w:b/>
                <w:bCs/>
                <w:szCs w:val="21"/>
              </w:rPr>
            </w:pPr>
            <w:r>
              <w:rPr>
                <w:rFonts w:hint="eastAsia" w:ascii="宋体" w:hAnsi="宋体" w:cs="宋体"/>
                <w:b/>
                <w:bCs/>
                <w:szCs w:val="21"/>
              </w:rPr>
              <w:t>各评审因素</w:t>
            </w:r>
          </w:p>
          <w:p w14:paraId="14B2D489">
            <w:pPr>
              <w:adjustRightInd w:val="0"/>
              <w:snapToGrid w:val="0"/>
              <w:jc w:val="center"/>
              <w:rPr>
                <w:rFonts w:hint="eastAsia" w:ascii="宋体" w:hAnsi="宋体" w:cs="宋体"/>
                <w:b/>
                <w:bCs/>
                <w:szCs w:val="21"/>
              </w:rPr>
            </w:pPr>
            <w:r>
              <w:rPr>
                <w:rFonts w:hint="eastAsia" w:ascii="宋体" w:hAnsi="宋体" w:cs="宋体"/>
                <w:b/>
                <w:bCs/>
                <w:szCs w:val="21"/>
              </w:rPr>
              <w:t>细分项</w:t>
            </w:r>
          </w:p>
        </w:tc>
        <w:tc>
          <w:tcPr>
            <w:tcW w:w="970" w:type="dxa"/>
            <w:vAlign w:val="center"/>
          </w:tcPr>
          <w:p w14:paraId="2B9049D0">
            <w:pPr>
              <w:adjustRightInd w:val="0"/>
              <w:snapToGrid w:val="0"/>
              <w:jc w:val="center"/>
              <w:rPr>
                <w:rFonts w:hint="eastAsia" w:ascii="宋体" w:hAnsi="宋体" w:cs="宋体"/>
                <w:b/>
                <w:bCs/>
                <w:szCs w:val="21"/>
              </w:rPr>
            </w:pPr>
            <w:r>
              <w:rPr>
                <w:rFonts w:hint="eastAsia" w:ascii="宋体" w:hAnsi="宋体" w:cs="宋体"/>
                <w:b/>
                <w:bCs/>
                <w:szCs w:val="21"/>
              </w:rPr>
              <w:t>分值</w:t>
            </w:r>
          </w:p>
        </w:tc>
        <w:tc>
          <w:tcPr>
            <w:tcW w:w="2645" w:type="dxa"/>
            <w:vAlign w:val="center"/>
          </w:tcPr>
          <w:p w14:paraId="596C7353">
            <w:pPr>
              <w:adjustRightInd w:val="0"/>
              <w:snapToGrid w:val="0"/>
              <w:jc w:val="center"/>
              <w:rPr>
                <w:rFonts w:hint="eastAsia" w:ascii="宋体" w:hAnsi="宋体" w:cs="宋体"/>
                <w:b/>
                <w:bCs/>
                <w:szCs w:val="21"/>
              </w:rPr>
            </w:pPr>
            <w:r>
              <w:rPr>
                <w:rFonts w:hint="eastAsia" w:ascii="宋体" w:hAnsi="宋体" w:cs="宋体"/>
                <w:b/>
                <w:bCs/>
                <w:szCs w:val="21"/>
              </w:rPr>
              <w:t>评分标准</w:t>
            </w:r>
          </w:p>
        </w:tc>
      </w:tr>
      <w:tr w14:paraId="63A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restart"/>
            <w:vAlign w:val="center"/>
          </w:tcPr>
          <w:p w14:paraId="475CDC6C">
            <w:pPr>
              <w:adjustRightInd w:val="0"/>
              <w:snapToGrid w:val="0"/>
              <w:jc w:val="center"/>
              <w:rPr>
                <w:rFonts w:hint="eastAsia" w:ascii="宋体" w:hAnsi="宋体" w:cs="宋体"/>
                <w:szCs w:val="21"/>
              </w:rPr>
            </w:pPr>
            <w:r>
              <w:rPr>
                <w:rFonts w:hint="eastAsia" w:ascii="宋体" w:hAnsi="宋体" w:cs="宋体"/>
                <w:szCs w:val="21"/>
              </w:rPr>
              <w:t>2.2.4（1）</w:t>
            </w:r>
          </w:p>
        </w:tc>
        <w:tc>
          <w:tcPr>
            <w:tcW w:w="1566" w:type="dxa"/>
            <w:vMerge w:val="restart"/>
            <w:vAlign w:val="center"/>
          </w:tcPr>
          <w:p w14:paraId="5080E929">
            <w:pPr>
              <w:adjustRightInd w:val="0"/>
              <w:snapToGrid w:val="0"/>
              <w:jc w:val="center"/>
              <w:rPr>
                <w:rFonts w:hint="eastAsia" w:ascii="宋体" w:hAnsi="宋体" w:cs="宋体"/>
                <w:szCs w:val="21"/>
              </w:rPr>
            </w:pPr>
            <w:r>
              <w:rPr>
                <w:rFonts w:hint="eastAsia" w:ascii="宋体" w:hAnsi="宋体" w:cs="宋体"/>
                <w:szCs w:val="21"/>
              </w:rPr>
              <w:t>服务方案A</w:t>
            </w:r>
          </w:p>
        </w:tc>
        <w:tc>
          <w:tcPr>
            <w:tcW w:w="1047" w:type="dxa"/>
            <w:vMerge w:val="restart"/>
            <w:vAlign w:val="center"/>
          </w:tcPr>
          <w:p w14:paraId="7C7DA022">
            <w:pPr>
              <w:adjustRightInd w:val="0"/>
              <w:snapToGrid w:val="0"/>
              <w:jc w:val="center"/>
              <w:rPr>
                <w:rFonts w:hint="eastAsia" w:ascii="宋体" w:hAnsi="宋体" w:cs="宋体"/>
                <w:szCs w:val="21"/>
              </w:rPr>
            </w:pPr>
            <w:r>
              <w:rPr>
                <w:rFonts w:hint="eastAsia" w:ascii="宋体" w:hAnsi="宋体" w:cs="宋体"/>
                <w:szCs w:val="21"/>
              </w:rPr>
              <w:t>48分</w:t>
            </w:r>
          </w:p>
        </w:tc>
        <w:tc>
          <w:tcPr>
            <w:tcW w:w="1792" w:type="dxa"/>
            <w:gridSpan w:val="2"/>
            <w:vAlign w:val="center"/>
          </w:tcPr>
          <w:p w14:paraId="7A753B2C">
            <w:pPr>
              <w:pStyle w:val="66"/>
              <w:rPr>
                <w:rFonts w:hint="eastAsia" w:ascii="宋体" w:hAnsi="宋体" w:cs="宋体"/>
                <w:szCs w:val="21"/>
              </w:rPr>
            </w:pPr>
            <w:r>
              <w:rPr>
                <w:rFonts w:hint="eastAsia"/>
              </w:rPr>
              <w:t>对“国有企业履行战略使命评价”的认识和理解</w:t>
            </w:r>
          </w:p>
        </w:tc>
        <w:tc>
          <w:tcPr>
            <w:tcW w:w="970" w:type="dxa"/>
            <w:vAlign w:val="center"/>
          </w:tcPr>
          <w:p w14:paraId="7E6C0CE1">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8分</w:t>
            </w:r>
          </w:p>
        </w:tc>
        <w:tc>
          <w:tcPr>
            <w:tcW w:w="2645" w:type="dxa"/>
            <w:vAlign w:val="center"/>
          </w:tcPr>
          <w:p w14:paraId="1237045C">
            <w:pPr>
              <w:pStyle w:val="66"/>
              <w:rPr>
                <w:rFonts w:hint="eastAsia" w:ascii="宋体" w:hAnsi="宋体" w:cs="宋体"/>
                <w:szCs w:val="21"/>
              </w:rPr>
            </w:pPr>
            <w:r>
              <w:rPr>
                <w:rFonts w:hint="eastAsia"/>
              </w:rPr>
              <w:t>提出对“国有企业履行战略使命评价”内涵、范围、运用等的认识见解。对上述内容论述完整、全面且科学性、指导性强的得8分，论述完整、全面但科学性、指导性不足的得4分，论述不完整的不得分。本项最高得分8分，无该项内容不得分。</w:t>
            </w:r>
          </w:p>
        </w:tc>
      </w:tr>
      <w:tr w14:paraId="78DF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4967F8B5">
            <w:pPr>
              <w:adjustRightInd w:val="0"/>
              <w:snapToGrid w:val="0"/>
              <w:jc w:val="center"/>
              <w:rPr>
                <w:rFonts w:hint="eastAsia" w:ascii="宋体" w:hAnsi="宋体" w:cs="宋体"/>
                <w:szCs w:val="21"/>
              </w:rPr>
            </w:pPr>
          </w:p>
        </w:tc>
        <w:tc>
          <w:tcPr>
            <w:tcW w:w="1566" w:type="dxa"/>
            <w:vMerge w:val="continue"/>
            <w:vAlign w:val="center"/>
          </w:tcPr>
          <w:p w14:paraId="34BD2706">
            <w:pPr>
              <w:adjustRightInd w:val="0"/>
              <w:snapToGrid w:val="0"/>
              <w:jc w:val="center"/>
              <w:rPr>
                <w:rFonts w:hint="eastAsia" w:ascii="宋体" w:hAnsi="宋体" w:cs="宋体"/>
                <w:szCs w:val="21"/>
              </w:rPr>
            </w:pPr>
          </w:p>
        </w:tc>
        <w:tc>
          <w:tcPr>
            <w:tcW w:w="1047" w:type="dxa"/>
            <w:vMerge w:val="continue"/>
            <w:vAlign w:val="center"/>
          </w:tcPr>
          <w:p w14:paraId="578EE0E7">
            <w:pPr>
              <w:adjustRightInd w:val="0"/>
              <w:snapToGrid w:val="0"/>
              <w:jc w:val="center"/>
              <w:rPr>
                <w:rFonts w:hint="eastAsia" w:ascii="宋体" w:hAnsi="宋体" w:cs="宋体"/>
                <w:szCs w:val="21"/>
              </w:rPr>
            </w:pPr>
          </w:p>
        </w:tc>
        <w:tc>
          <w:tcPr>
            <w:tcW w:w="1792" w:type="dxa"/>
            <w:gridSpan w:val="2"/>
            <w:vAlign w:val="center"/>
          </w:tcPr>
          <w:p w14:paraId="1F56E1F3">
            <w:pPr>
              <w:pStyle w:val="66"/>
              <w:rPr>
                <w:rFonts w:hint="eastAsia" w:ascii="宋体" w:hAnsi="宋体" w:cs="宋体"/>
                <w:szCs w:val="21"/>
              </w:rPr>
            </w:pPr>
            <w:r>
              <w:rPr>
                <w:rFonts w:hint="eastAsia"/>
              </w:rPr>
              <w:t>对本项目的认识和理解</w:t>
            </w:r>
          </w:p>
        </w:tc>
        <w:tc>
          <w:tcPr>
            <w:tcW w:w="970" w:type="dxa"/>
            <w:vAlign w:val="center"/>
          </w:tcPr>
          <w:p w14:paraId="6326ED8F">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10分</w:t>
            </w:r>
          </w:p>
        </w:tc>
        <w:tc>
          <w:tcPr>
            <w:tcW w:w="2645" w:type="dxa"/>
            <w:vAlign w:val="center"/>
          </w:tcPr>
          <w:p w14:paraId="67746F52">
            <w:pPr>
              <w:autoSpaceDE w:val="0"/>
              <w:autoSpaceDN w:val="0"/>
              <w:adjustRightInd w:val="0"/>
              <w:snapToGrid w:val="0"/>
              <w:rPr>
                <w:rFonts w:hint="eastAsia" w:ascii="宋体" w:hAnsi="宋体" w:cs="宋体"/>
                <w:szCs w:val="21"/>
              </w:rPr>
            </w:pPr>
            <w:r>
              <w:rPr>
                <w:rFonts w:hint="eastAsia"/>
              </w:rPr>
              <w:t>在新一轮国资国企改革的关键时期，如何通过构建全省国有企业履行战略使命评价制度，破解省属国企长周期、高风险、强外部性战略任务激励不足的问题，以及《蜀道集团履行战略使命评价》与上述内容的关系。对以上内容的论述完整且深刻的得10分，论述完整但在深刻性上有所欠缺的得6分，论述不够完整、解读不够充分的得2分。本项最高得分10分，无该项内容不得分。</w:t>
            </w:r>
          </w:p>
        </w:tc>
      </w:tr>
      <w:tr w14:paraId="0AEC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35BBEC44">
            <w:pPr>
              <w:adjustRightInd w:val="0"/>
              <w:snapToGrid w:val="0"/>
              <w:jc w:val="center"/>
              <w:rPr>
                <w:rFonts w:hint="eastAsia" w:ascii="宋体" w:hAnsi="宋体" w:cs="宋体"/>
                <w:szCs w:val="21"/>
              </w:rPr>
            </w:pPr>
          </w:p>
        </w:tc>
        <w:tc>
          <w:tcPr>
            <w:tcW w:w="1566" w:type="dxa"/>
            <w:vMerge w:val="continue"/>
            <w:vAlign w:val="center"/>
          </w:tcPr>
          <w:p w14:paraId="0563B6F6">
            <w:pPr>
              <w:adjustRightInd w:val="0"/>
              <w:snapToGrid w:val="0"/>
              <w:jc w:val="center"/>
              <w:rPr>
                <w:rFonts w:hint="eastAsia" w:ascii="宋体" w:hAnsi="宋体" w:cs="宋体"/>
                <w:szCs w:val="21"/>
              </w:rPr>
            </w:pPr>
          </w:p>
        </w:tc>
        <w:tc>
          <w:tcPr>
            <w:tcW w:w="1047" w:type="dxa"/>
            <w:vMerge w:val="continue"/>
            <w:vAlign w:val="center"/>
          </w:tcPr>
          <w:p w14:paraId="5D6EAF11">
            <w:pPr>
              <w:adjustRightInd w:val="0"/>
              <w:snapToGrid w:val="0"/>
              <w:jc w:val="center"/>
              <w:rPr>
                <w:rFonts w:hint="eastAsia" w:ascii="宋体" w:hAnsi="宋体" w:cs="宋体"/>
                <w:szCs w:val="21"/>
              </w:rPr>
            </w:pPr>
          </w:p>
        </w:tc>
        <w:tc>
          <w:tcPr>
            <w:tcW w:w="1792" w:type="dxa"/>
            <w:gridSpan w:val="2"/>
            <w:vAlign w:val="center"/>
          </w:tcPr>
          <w:p w14:paraId="7A3F05C0">
            <w:pPr>
              <w:autoSpaceDE w:val="0"/>
              <w:autoSpaceDN w:val="0"/>
              <w:adjustRightInd w:val="0"/>
              <w:snapToGrid w:val="0"/>
              <w:rPr>
                <w:rFonts w:hint="eastAsia" w:ascii="宋体" w:hAnsi="宋体" w:cs="宋体"/>
                <w:szCs w:val="21"/>
              </w:rPr>
            </w:pPr>
            <w:r>
              <w:rPr>
                <w:rFonts w:hint="eastAsia"/>
              </w:rPr>
              <w:t>研究思路</w:t>
            </w:r>
          </w:p>
        </w:tc>
        <w:tc>
          <w:tcPr>
            <w:tcW w:w="970" w:type="dxa"/>
            <w:vAlign w:val="center"/>
          </w:tcPr>
          <w:p w14:paraId="5ECC8A23">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10分</w:t>
            </w:r>
          </w:p>
        </w:tc>
        <w:tc>
          <w:tcPr>
            <w:tcW w:w="2645" w:type="dxa"/>
            <w:vAlign w:val="center"/>
          </w:tcPr>
          <w:p w14:paraId="67DC566D">
            <w:pPr>
              <w:autoSpaceDE w:val="0"/>
              <w:autoSpaceDN w:val="0"/>
              <w:adjustRightInd w:val="0"/>
              <w:snapToGrid w:val="0"/>
              <w:rPr>
                <w:rFonts w:hint="eastAsia" w:ascii="宋体" w:hAnsi="宋体" w:cs="宋体"/>
                <w:szCs w:val="21"/>
              </w:rPr>
            </w:pPr>
            <w:r>
              <w:rPr>
                <w:rFonts w:hint="eastAsia"/>
              </w:rPr>
              <w:t>对本课题研究项目的具体研究背景、研究方向和研究思路进行分项陈述。</w:t>
            </w:r>
            <w:r>
              <w:t>陈述内容须结合蜀道集团实际，</w:t>
            </w:r>
            <w:r>
              <w:rPr>
                <w:rFonts w:hint="eastAsia"/>
              </w:rPr>
              <w:t>对</w:t>
            </w:r>
            <w:r>
              <w:t>相关</w:t>
            </w:r>
            <w:r>
              <w:rPr>
                <w:rFonts w:hint="eastAsia"/>
              </w:rPr>
              <w:t>内容论述详细、合理且针对性、指导性强的得</w:t>
            </w:r>
            <w:r>
              <w:t>10</w:t>
            </w:r>
            <w:r>
              <w:rPr>
                <w:rFonts w:hint="eastAsia"/>
              </w:rPr>
              <w:t>分，内容详细、合理且针对性、指导性不足的得</w:t>
            </w:r>
            <w:r>
              <w:t>6</w:t>
            </w:r>
            <w:r>
              <w:rPr>
                <w:rFonts w:hint="eastAsia"/>
              </w:rPr>
              <w:t>分，内容不够详细、合理的得</w:t>
            </w:r>
            <w:r>
              <w:rPr>
                <w:rFonts w:hint="eastAsia"/>
                <w:lang w:val="en-US" w:eastAsia="zh-CN"/>
              </w:rPr>
              <w:t>2</w:t>
            </w:r>
            <w:r>
              <w:rPr>
                <w:rFonts w:hint="eastAsia"/>
              </w:rPr>
              <w:t>分。本项最高得分1</w:t>
            </w:r>
            <w:r>
              <w:t>0</w:t>
            </w:r>
            <w:r>
              <w:rPr>
                <w:rFonts w:hint="eastAsia"/>
              </w:rPr>
              <w:t>分，无该项内容不得分。</w:t>
            </w:r>
          </w:p>
        </w:tc>
      </w:tr>
      <w:tr w14:paraId="054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7" w:hRule="atLeast"/>
          <w:jc w:val="center"/>
        </w:trPr>
        <w:tc>
          <w:tcPr>
            <w:tcW w:w="1857" w:type="dxa"/>
            <w:gridSpan w:val="2"/>
            <w:vMerge w:val="continue"/>
            <w:vAlign w:val="center"/>
          </w:tcPr>
          <w:p w14:paraId="2D3D3BB2">
            <w:pPr>
              <w:adjustRightInd w:val="0"/>
              <w:snapToGrid w:val="0"/>
              <w:jc w:val="center"/>
              <w:rPr>
                <w:rFonts w:hint="eastAsia" w:ascii="宋体" w:hAnsi="宋体" w:cs="宋体"/>
                <w:szCs w:val="21"/>
              </w:rPr>
            </w:pPr>
          </w:p>
        </w:tc>
        <w:tc>
          <w:tcPr>
            <w:tcW w:w="1566" w:type="dxa"/>
            <w:vMerge w:val="continue"/>
            <w:vAlign w:val="center"/>
          </w:tcPr>
          <w:p w14:paraId="2127DBCE">
            <w:pPr>
              <w:adjustRightInd w:val="0"/>
              <w:snapToGrid w:val="0"/>
              <w:jc w:val="center"/>
              <w:rPr>
                <w:rFonts w:hint="eastAsia" w:ascii="宋体" w:hAnsi="宋体" w:cs="宋体"/>
                <w:szCs w:val="21"/>
              </w:rPr>
            </w:pPr>
          </w:p>
        </w:tc>
        <w:tc>
          <w:tcPr>
            <w:tcW w:w="1047" w:type="dxa"/>
            <w:vMerge w:val="continue"/>
            <w:vAlign w:val="center"/>
          </w:tcPr>
          <w:p w14:paraId="112833E6">
            <w:pPr>
              <w:adjustRightInd w:val="0"/>
              <w:snapToGrid w:val="0"/>
              <w:jc w:val="center"/>
              <w:rPr>
                <w:rFonts w:hint="eastAsia" w:ascii="宋体" w:hAnsi="宋体" w:cs="宋体"/>
                <w:szCs w:val="21"/>
              </w:rPr>
            </w:pPr>
          </w:p>
        </w:tc>
        <w:tc>
          <w:tcPr>
            <w:tcW w:w="1792" w:type="dxa"/>
            <w:gridSpan w:val="2"/>
            <w:vAlign w:val="center"/>
          </w:tcPr>
          <w:p w14:paraId="4E5BABA9">
            <w:pPr>
              <w:autoSpaceDE w:val="0"/>
              <w:autoSpaceDN w:val="0"/>
              <w:adjustRightInd w:val="0"/>
              <w:snapToGrid w:val="0"/>
              <w:rPr>
                <w:rFonts w:hint="eastAsia" w:ascii="宋体" w:hAnsi="宋体" w:cs="宋体"/>
                <w:szCs w:val="21"/>
              </w:rPr>
            </w:pPr>
            <w:r>
              <w:rPr>
                <w:rFonts w:hint="eastAsia"/>
              </w:rPr>
              <w:t>重点任务</w:t>
            </w:r>
          </w:p>
        </w:tc>
        <w:tc>
          <w:tcPr>
            <w:tcW w:w="970" w:type="dxa"/>
            <w:vAlign w:val="center"/>
          </w:tcPr>
          <w:p w14:paraId="2DD55992">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5分</w:t>
            </w:r>
          </w:p>
        </w:tc>
        <w:tc>
          <w:tcPr>
            <w:tcW w:w="2645" w:type="dxa"/>
            <w:vAlign w:val="center"/>
          </w:tcPr>
          <w:p w14:paraId="6CDA1472">
            <w:pPr>
              <w:pStyle w:val="66"/>
              <w:rPr>
                <w:rFonts w:hint="eastAsia" w:ascii="宋体" w:hAnsi="宋体" w:cs="宋体"/>
                <w:szCs w:val="21"/>
              </w:rPr>
            </w:pPr>
            <w:r>
              <w:rPr>
                <w:rFonts w:hint="eastAsia"/>
              </w:rPr>
              <w:t>对本课题研究项目涉及的重点工作任务进行陈述，</w:t>
            </w:r>
            <w:r>
              <w:t>陈述内容须结合蜀道集团实际，</w:t>
            </w:r>
            <w:r>
              <w:rPr>
                <w:rFonts w:hint="eastAsia"/>
              </w:rPr>
              <w:t>对</w:t>
            </w:r>
            <w:r>
              <w:t>相关</w:t>
            </w:r>
            <w:r>
              <w:rPr>
                <w:rFonts w:hint="eastAsia"/>
              </w:rPr>
              <w:t>内容论述详细、合理且针对性、指导性强的得5分，内容详细、合理且针对性、指导性不足的得3分，内容不够详细、合理的得1分。本项最高得分5分，无该项内容不得分。</w:t>
            </w:r>
          </w:p>
        </w:tc>
      </w:tr>
      <w:tr w14:paraId="6E07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7" w:hRule="atLeast"/>
          <w:jc w:val="center"/>
        </w:trPr>
        <w:tc>
          <w:tcPr>
            <w:tcW w:w="1857" w:type="dxa"/>
            <w:gridSpan w:val="2"/>
            <w:vMerge w:val="continue"/>
            <w:vAlign w:val="center"/>
          </w:tcPr>
          <w:p w14:paraId="4F6A5CF0">
            <w:pPr>
              <w:adjustRightInd w:val="0"/>
              <w:snapToGrid w:val="0"/>
              <w:jc w:val="center"/>
              <w:rPr>
                <w:rFonts w:hint="eastAsia" w:ascii="宋体" w:hAnsi="宋体" w:cs="宋体"/>
                <w:szCs w:val="21"/>
              </w:rPr>
            </w:pPr>
          </w:p>
        </w:tc>
        <w:tc>
          <w:tcPr>
            <w:tcW w:w="1566" w:type="dxa"/>
            <w:vMerge w:val="continue"/>
            <w:vAlign w:val="center"/>
          </w:tcPr>
          <w:p w14:paraId="3E7C4F3C">
            <w:pPr>
              <w:adjustRightInd w:val="0"/>
              <w:snapToGrid w:val="0"/>
              <w:jc w:val="center"/>
              <w:rPr>
                <w:rFonts w:hint="eastAsia" w:ascii="宋体" w:hAnsi="宋体" w:cs="宋体"/>
                <w:szCs w:val="21"/>
              </w:rPr>
            </w:pPr>
          </w:p>
        </w:tc>
        <w:tc>
          <w:tcPr>
            <w:tcW w:w="1047" w:type="dxa"/>
            <w:vMerge w:val="continue"/>
            <w:vAlign w:val="center"/>
          </w:tcPr>
          <w:p w14:paraId="41F887CA">
            <w:pPr>
              <w:adjustRightInd w:val="0"/>
              <w:snapToGrid w:val="0"/>
              <w:jc w:val="center"/>
              <w:rPr>
                <w:rFonts w:hint="eastAsia" w:ascii="宋体" w:hAnsi="宋体" w:cs="宋体"/>
                <w:szCs w:val="21"/>
              </w:rPr>
            </w:pPr>
          </w:p>
        </w:tc>
        <w:tc>
          <w:tcPr>
            <w:tcW w:w="1792" w:type="dxa"/>
            <w:gridSpan w:val="2"/>
            <w:vAlign w:val="center"/>
          </w:tcPr>
          <w:p w14:paraId="767E25CC">
            <w:pPr>
              <w:pStyle w:val="66"/>
              <w:rPr>
                <w:rFonts w:hint="eastAsia" w:ascii="宋体" w:hAnsi="宋体" w:cs="宋体"/>
                <w:szCs w:val="21"/>
              </w:rPr>
            </w:pPr>
            <w:r>
              <w:rPr>
                <w:rFonts w:hint="eastAsia"/>
              </w:rPr>
              <w:t>进度质量安全保障措施</w:t>
            </w:r>
          </w:p>
        </w:tc>
        <w:tc>
          <w:tcPr>
            <w:tcW w:w="970" w:type="dxa"/>
            <w:vAlign w:val="center"/>
          </w:tcPr>
          <w:p w14:paraId="607D0602">
            <w:pPr>
              <w:autoSpaceDE w:val="0"/>
              <w:autoSpaceDN w:val="0"/>
              <w:adjustRightInd w:val="0"/>
              <w:snapToGrid w:val="0"/>
              <w:jc w:val="center"/>
              <w:rPr>
                <w:rFonts w:hint="eastAsia" w:ascii="宋体" w:hAnsi="宋体" w:cs="宋体"/>
                <w:szCs w:val="21"/>
              </w:rPr>
            </w:pPr>
            <w:r>
              <w:rPr>
                <w:rFonts w:hint="eastAsia" w:ascii="宋体" w:hAnsi="宋体" w:cs="宋体"/>
                <w:szCs w:val="21"/>
              </w:rPr>
              <w:t>3分</w:t>
            </w:r>
          </w:p>
        </w:tc>
        <w:tc>
          <w:tcPr>
            <w:tcW w:w="2645" w:type="dxa"/>
            <w:vAlign w:val="center"/>
          </w:tcPr>
          <w:p w14:paraId="375C6128">
            <w:pPr>
              <w:autoSpaceDE w:val="0"/>
              <w:autoSpaceDN w:val="0"/>
              <w:adjustRightInd w:val="0"/>
              <w:snapToGrid w:val="0"/>
              <w:rPr>
                <w:rFonts w:hint="eastAsia" w:ascii="宋体" w:hAnsi="宋体" w:cs="宋体"/>
                <w:szCs w:val="21"/>
              </w:rPr>
            </w:pPr>
            <w:r>
              <w:rPr>
                <w:rFonts w:hint="eastAsia"/>
              </w:rPr>
              <w:t>提出保证本课题研究项目顺利实施的质控措施和做法。措施做法合理性、可行性强的得3分，措施做法合理性、可行性较好的得</w:t>
            </w:r>
            <w:r>
              <w:t>1</w:t>
            </w:r>
            <w:r>
              <w:rPr>
                <w:rFonts w:hint="eastAsia"/>
              </w:rPr>
              <w:t>.5分，措施做法合理性、可行性一般的得</w:t>
            </w:r>
            <w:r>
              <w:t>0.5</w:t>
            </w:r>
            <w:r>
              <w:rPr>
                <w:rFonts w:hint="eastAsia"/>
              </w:rPr>
              <w:t>分。本项最高得分3分，无该项内容不得分。</w:t>
            </w:r>
          </w:p>
        </w:tc>
      </w:tr>
      <w:tr w14:paraId="613C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7" w:hRule="atLeast"/>
          <w:jc w:val="center"/>
        </w:trPr>
        <w:tc>
          <w:tcPr>
            <w:tcW w:w="1857" w:type="dxa"/>
            <w:gridSpan w:val="2"/>
            <w:vMerge w:val="continue"/>
            <w:vAlign w:val="center"/>
          </w:tcPr>
          <w:p w14:paraId="43267D5A">
            <w:pPr>
              <w:adjustRightInd w:val="0"/>
              <w:snapToGrid w:val="0"/>
              <w:jc w:val="center"/>
              <w:rPr>
                <w:rFonts w:hint="eastAsia" w:ascii="宋体" w:hAnsi="宋体" w:cs="宋体"/>
                <w:szCs w:val="21"/>
              </w:rPr>
            </w:pPr>
          </w:p>
        </w:tc>
        <w:tc>
          <w:tcPr>
            <w:tcW w:w="1566" w:type="dxa"/>
            <w:vMerge w:val="continue"/>
            <w:vAlign w:val="center"/>
          </w:tcPr>
          <w:p w14:paraId="36A3CC93">
            <w:pPr>
              <w:adjustRightInd w:val="0"/>
              <w:snapToGrid w:val="0"/>
              <w:jc w:val="center"/>
              <w:rPr>
                <w:rFonts w:hint="eastAsia" w:ascii="宋体" w:hAnsi="宋体" w:cs="宋体"/>
                <w:szCs w:val="21"/>
              </w:rPr>
            </w:pPr>
          </w:p>
        </w:tc>
        <w:tc>
          <w:tcPr>
            <w:tcW w:w="1047" w:type="dxa"/>
            <w:vMerge w:val="continue"/>
            <w:vAlign w:val="center"/>
          </w:tcPr>
          <w:p w14:paraId="44EBE5F0">
            <w:pPr>
              <w:adjustRightInd w:val="0"/>
              <w:snapToGrid w:val="0"/>
              <w:jc w:val="center"/>
              <w:rPr>
                <w:rFonts w:hint="eastAsia" w:ascii="宋体" w:hAnsi="宋体" w:cs="宋体"/>
                <w:szCs w:val="21"/>
              </w:rPr>
            </w:pPr>
          </w:p>
        </w:tc>
        <w:tc>
          <w:tcPr>
            <w:tcW w:w="1792" w:type="dxa"/>
            <w:gridSpan w:val="2"/>
            <w:vAlign w:val="center"/>
          </w:tcPr>
          <w:p w14:paraId="28E10D6B">
            <w:pPr>
              <w:autoSpaceDE w:val="0"/>
              <w:autoSpaceDN w:val="0"/>
              <w:adjustRightInd w:val="0"/>
              <w:snapToGrid w:val="0"/>
              <w:jc w:val="center"/>
              <w:rPr>
                <w:rFonts w:hint="eastAsia" w:ascii="宋体" w:hAnsi="宋体" w:cs="宋体"/>
                <w:szCs w:val="21"/>
              </w:rPr>
            </w:pPr>
            <w:r>
              <w:rPr>
                <w:rFonts w:hint="eastAsia"/>
              </w:rPr>
              <w:t>项目完成（服务期满）后的服务承诺</w:t>
            </w:r>
          </w:p>
        </w:tc>
        <w:tc>
          <w:tcPr>
            <w:tcW w:w="970" w:type="dxa"/>
            <w:vAlign w:val="center"/>
          </w:tcPr>
          <w:p w14:paraId="5CCC848E">
            <w:pPr>
              <w:autoSpaceDE w:val="0"/>
              <w:autoSpaceDN w:val="0"/>
              <w:adjustRightInd w:val="0"/>
              <w:snapToGrid w:val="0"/>
              <w:jc w:val="center"/>
              <w:rPr>
                <w:rFonts w:hint="eastAsia" w:ascii="宋体" w:hAnsi="宋体" w:cs="宋体"/>
                <w:szCs w:val="21"/>
              </w:rPr>
            </w:pPr>
            <w:r>
              <w:rPr>
                <w:rFonts w:hint="eastAsia" w:ascii="宋体" w:hAnsi="宋体" w:cs="宋体"/>
                <w:szCs w:val="21"/>
              </w:rPr>
              <w:t>2分</w:t>
            </w:r>
          </w:p>
        </w:tc>
        <w:tc>
          <w:tcPr>
            <w:tcW w:w="2645" w:type="dxa"/>
            <w:vAlign w:val="center"/>
          </w:tcPr>
          <w:p w14:paraId="2D062EC1">
            <w:pPr>
              <w:autoSpaceDE w:val="0"/>
              <w:autoSpaceDN w:val="0"/>
              <w:adjustRightInd w:val="0"/>
              <w:snapToGrid w:val="0"/>
              <w:rPr>
                <w:rFonts w:hint="eastAsia" w:ascii="宋体" w:hAnsi="宋体" w:cs="宋体"/>
                <w:szCs w:val="21"/>
              </w:rPr>
            </w:pPr>
            <w:r>
              <w:rPr>
                <w:rFonts w:hint="eastAsia"/>
              </w:rPr>
              <w:t>提出本课题研究项目完成后1年内就本项目提供必要的解释和接受咨询等服务承诺，服务承诺应包含具体内容和保障措施。服务承诺内容和保障措施良好的得2分，服务承诺内容和保障措施较好的得1分，服务承诺内容和保障措施一般的得</w:t>
            </w:r>
            <w:r>
              <w:t>0.5</w:t>
            </w:r>
            <w:r>
              <w:rPr>
                <w:rFonts w:hint="eastAsia"/>
              </w:rPr>
              <w:t>分。本项最高得分</w:t>
            </w:r>
            <w:r>
              <w:t>2</w:t>
            </w:r>
            <w:r>
              <w:rPr>
                <w:rFonts w:hint="eastAsia"/>
              </w:rPr>
              <w:t>分，无该项内容不得分。</w:t>
            </w:r>
          </w:p>
        </w:tc>
      </w:tr>
      <w:tr w14:paraId="317E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6" w:hRule="atLeast"/>
          <w:jc w:val="center"/>
        </w:trPr>
        <w:tc>
          <w:tcPr>
            <w:tcW w:w="1857" w:type="dxa"/>
            <w:gridSpan w:val="2"/>
            <w:vMerge w:val="restart"/>
            <w:vAlign w:val="center"/>
          </w:tcPr>
          <w:p w14:paraId="63B7A780">
            <w:pPr>
              <w:adjustRightInd w:val="0"/>
              <w:snapToGrid w:val="0"/>
              <w:jc w:val="center"/>
              <w:rPr>
                <w:rFonts w:hint="eastAsia" w:ascii="宋体" w:hAnsi="宋体" w:cs="宋体"/>
                <w:szCs w:val="21"/>
              </w:rPr>
            </w:pPr>
            <w:r>
              <w:rPr>
                <w:rFonts w:hint="eastAsia" w:ascii="宋体" w:hAnsi="宋体" w:cs="宋体"/>
                <w:szCs w:val="21"/>
              </w:rPr>
              <w:t>2.2.4（2）</w:t>
            </w:r>
          </w:p>
        </w:tc>
        <w:tc>
          <w:tcPr>
            <w:tcW w:w="1566" w:type="dxa"/>
            <w:vMerge w:val="restart"/>
            <w:vAlign w:val="center"/>
          </w:tcPr>
          <w:p w14:paraId="17A1B344">
            <w:pPr>
              <w:adjustRightInd w:val="0"/>
              <w:snapToGrid w:val="0"/>
              <w:jc w:val="center"/>
              <w:rPr>
                <w:rFonts w:hint="eastAsia" w:ascii="宋体" w:hAnsi="宋体" w:cs="宋体"/>
                <w:szCs w:val="21"/>
              </w:rPr>
            </w:pPr>
            <w:r>
              <w:rPr>
                <w:rFonts w:hint="eastAsia" w:ascii="宋体" w:hAnsi="宋体" w:cs="宋体"/>
                <w:szCs w:val="21"/>
              </w:rPr>
              <w:t>人员配置B</w:t>
            </w:r>
          </w:p>
        </w:tc>
        <w:tc>
          <w:tcPr>
            <w:tcW w:w="1047" w:type="dxa"/>
            <w:vMerge w:val="restart"/>
            <w:vAlign w:val="center"/>
          </w:tcPr>
          <w:p w14:paraId="31670268">
            <w:pPr>
              <w:adjustRightInd w:val="0"/>
              <w:snapToGrid w:val="0"/>
              <w:jc w:val="center"/>
              <w:rPr>
                <w:rFonts w:hint="eastAsia" w:ascii="宋体" w:hAnsi="宋体" w:cs="宋体"/>
                <w:szCs w:val="21"/>
              </w:rPr>
            </w:pPr>
            <w:r>
              <w:rPr>
                <w:rFonts w:hint="eastAsia" w:ascii="宋体" w:hAnsi="宋体" w:cs="宋体"/>
                <w:szCs w:val="21"/>
              </w:rPr>
              <w:t>15分</w:t>
            </w:r>
          </w:p>
        </w:tc>
        <w:tc>
          <w:tcPr>
            <w:tcW w:w="1792" w:type="dxa"/>
            <w:gridSpan w:val="2"/>
            <w:vAlign w:val="center"/>
          </w:tcPr>
          <w:p w14:paraId="57D42D4A">
            <w:pPr>
              <w:adjustRightInd w:val="0"/>
              <w:snapToGrid w:val="0"/>
              <w:jc w:val="center"/>
              <w:rPr>
                <w:rFonts w:hint="eastAsia" w:ascii="宋体" w:hAnsi="宋体" w:cs="宋体"/>
                <w:spacing w:val="10"/>
                <w:position w:val="15"/>
                <w:szCs w:val="21"/>
              </w:rPr>
            </w:pPr>
            <w:r>
              <w:rPr>
                <w:rFonts w:hint="eastAsia" w:ascii="宋体" w:hAnsi="宋体" w:cs="宋体"/>
                <w:spacing w:val="10"/>
                <w:position w:val="15"/>
                <w:szCs w:val="21"/>
              </w:rPr>
              <w:t>项目负责人</w:t>
            </w:r>
          </w:p>
        </w:tc>
        <w:tc>
          <w:tcPr>
            <w:tcW w:w="970" w:type="dxa"/>
            <w:vAlign w:val="center"/>
          </w:tcPr>
          <w:p w14:paraId="01DA641A">
            <w:pPr>
              <w:pStyle w:val="11"/>
              <w:adjustRightInd w:val="0"/>
              <w:snapToGrid w:val="0"/>
              <w:jc w:val="center"/>
              <w:rPr>
                <w:rFonts w:hint="eastAsia" w:hAnsi="宋体" w:eastAsia="宋体" w:cs="宋体"/>
                <w:sz w:val="21"/>
                <w:szCs w:val="21"/>
              </w:rPr>
            </w:pPr>
            <w:r>
              <w:rPr>
                <w:rFonts w:hint="eastAsia" w:hAnsi="宋体" w:eastAsia="宋体" w:cs="宋体"/>
                <w:sz w:val="21"/>
                <w:szCs w:val="21"/>
              </w:rPr>
              <w:t>5分</w:t>
            </w:r>
          </w:p>
        </w:tc>
        <w:tc>
          <w:tcPr>
            <w:tcW w:w="2645" w:type="dxa"/>
            <w:vAlign w:val="center"/>
          </w:tcPr>
          <w:p w14:paraId="323EE25B">
            <w:pPr>
              <w:pStyle w:val="10"/>
            </w:pPr>
            <w:r>
              <w:rPr>
                <w:rFonts w:hint="eastAsia"/>
              </w:rPr>
              <w:t>具有交通运输类或经济管理类专业中级职称的得3分，具有交通运输类或经济管理类专业副高级职称及以上的得5分。</w:t>
            </w:r>
          </w:p>
        </w:tc>
      </w:tr>
      <w:tr w14:paraId="404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61729297">
            <w:pPr>
              <w:adjustRightInd w:val="0"/>
              <w:snapToGrid w:val="0"/>
              <w:jc w:val="center"/>
              <w:rPr>
                <w:rFonts w:hint="eastAsia" w:ascii="宋体" w:hAnsi="宋体" w:cs="宋体"/>
                <w:szCs w:val="21"/>
              </w:rPr>
            </w:pPr>
          </w:p>
        </w:tc>
        <w:tc>
          <w:tcPr>
            <w:tcW w:w="1566" w:type="dxa"/>
            <w:vMerge w:val="continue"/>
            <w:vAlign w:val="center"/>
          </w:tcPr>
          <w:p w14:paraId="036E87EC">
            <w:pPr>
              <w:adjustRightInd w:val="0"/>
              <w:snapToGrid w:val="0"/>
              <w:jc w:val="center"/>
              <w:rPr>
                <w:rFonts w:hint="eastAsia" w:ascii="宋体" w:hAnsi="宋体" w:cs="宋体"/>
                <w:szCs w:val="21"/>
              </w:rPr>
            </w:pPr>
          </w:p>
        </w:tc>
        <w:tc>
          <w:tcPr>
            <w:tcW w:w="1047" w:type="dxa"/>
            <w:vMerge w:val="continue"/>
            <w:vAlign w:val="center"/>
          </w:tcPr>
          <w:p w14:paraId="42610CC6">
            <w:pPr>
              <w:adjustRightInd w:val="0"/>
              <w:snapToGrid w:val="0"/>
              <w:jc w:val="center"/>
              <w:rPr>
                <w:rFonts w:hint="eastAsia" w:ascii="宋体" w:hAnsi="宋体" w:cs="宋体"/>
                <w:szCs w:val="21"/>
              </w:rPr>
            </w:pPr>
          </w:p>
        </w:tc>
        <w:tc>
          <w:tcPr>
            <w:tcW w:w="1792" w:type="dxa"/>
            <w:gridSpan w:val="2"/>
            <w:vAlign w:val="center"/>
          </w:tcPr>
          <w:p w14:paraId="2033EFEF">
            <w:pPr>
              <w:adjustRightInd w:val="0"/>
              <w:snapToGrid w:val="0"/>
              <w:jc w:val="center"/>
              <w:rPr>
                <w:rFonts w:hint="eastAsia" w:ascii="宋体" w:hAnsi="宋体" w:cs="宋体"/>
                <w:spacing w:val="10"/>
                <w:position w:val="15"/>
                <w:szCs w:val="21"/>
              </w:rPr>
            </w:pPr>
            <w:r>
              <w:rPr>
                <w:rFonts w:hint="eastAsia" w:ascii="宋体" w:hAnsi="宋体" w:cs="宋体"/>
                <w:spacing w:val="10"/>
                <w:position w:val="15"/>
                <w:szCs w:val="21"/>
              </w:rPr>
              <w:t>项目其他人员</w:t>
            </w:r>
          </w:p>
        </w:tc>
        <w:tc>
          <w:tcPr>
            <w:tcW w:w="970" w:type="dxa"/>
            <w:vAlign w:val="center"/>
          </w:tcPr>
          <w:p w14:paraId="03885BCD">
            <w:pPr>
              <w:pStyle w:val="11"/>
              <w:adjustRightInd w:val="0"/>
              <w:snapToGrid w:val="0"/>
              <w:jc w:val="center"/>
              <w:rPr>
                <w:rFonts w:hint="eastAsia" w:hAnsi="宋体" w:eastAsia="宋体" w:cs="宋体"/>
                <w:sz w:val="21"/>
                <w:szCs w:val="21"/>
              </w:rPr>
            </w:pPr>
            <w:r>
              <w:rPr>
                <w:rFonts w:hint="eastAsia" w:hAnsi="宋体" w:eastAsia="宋体" w:cs="宋体"/>
                <w:sz w:val="21"/>
                <w:szCs w:val="21"/>
              </w:rPr>
              <w:t>10分</w:t>
            </w:r>
          </w:p>
        </w:tc>
        <w:tc>
          <w:tcPr>
            <w:tcW w:w="2645" w:type="dxa"/>
            <w:vAlign w:val="center"/>
          </w:tcPr>
          <w:p w14:paraId="21366EE3">
            <w:pPr>
              <w:pStyle w:val="10"/>
            </w:pPr>
            <w:r>
              <w:rPr>
                <w:rFonts w:hint="eastAsia"/>
              </w:rPr>
              <w:t>项目参与人员中具有交通运输类或经济管理类专业中级职称，或者具有相关专业硕士学位的每人得1分；具有交通运输类或经济管理类相关专业副高级职称，或者具有相关专业博士学位的每人得2分。此项满分</w:t>
            </w:r>
            <w:r>
              <w:t>10</w:t>
            </w:r>
            <w:r>
              <w:rPr>
                <w:rFonts w:hint="eastAsia"/>
              </w:rPr>
              <w:t>分。</w:t>
            </w:r>
          </w:p>
        </w:tc>
      </w:tr>
      <w:tr w14:paraId="12F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4264E445">
            <w:pPr>
              <w:adjustRightInd w:val="0"/>
              <w:snapToGrid w:val="0"/>
              <w:jc w:val="center"/>
              <w:rPr>
                <w:rFonts w:hint="eastAsia" w:ascii="宋体" w:hAnsi="宋体" w:cs="宋体"/>
                <w:szCs w:val="21"/>
              </w:rPr>
            </w:pPr>
            <w:r>
              <w:rPr>
                <w:rFonts w:hint="eastAsia" w:ascii="宋体" w:hAnsi="宋体" w:cs="宋体"/>
                <w:szCs w:val="21"/>
              </w:rPr>
              <w:t>2.2.4（3）</w:t>
            </w:r>
          </w:p>
        </w:tc>
        <w:tc>
          <w:tcPr>
            <w:tcW w:w="1566" w:type="dxa"/>
            <w:vAlign w:val="center"/>
          </w:tcPr>
          <w:p w14:paraId="339609B4">
            <w:pPr>
              <w:adjustRightInd w:val="0"/>
              <w:snapToGrid w:val="0"/>
              <w:jc w:val="center"/>
              <w:rPr>
                <w:rFonts w:hint="eastAsia" w:ascii="宋体" w:hAnsi="宋体" w:cs="宋体"/>
                <w:szCs w:val="21"/>
              </w:rPr>
            </w:pPr>
            <w:r>
              <w:rPr>
                <w:rFonts w:hint="eastAsia" w:ascii="宋体" w:hAnsi="宋体" w:cs="宋体"/>
                <w:szCs w:val="21"/>
              </w:rPr>
              <w:t>报价C</w:t>
            </w:r>
          </w:p>
        </w:tc>
        <w:tc>
          <w:tcPr>
            <w:tcW w:w="3809" w:type="dxa"/>
            <w:gridSpan w:val="4"/>
            <w:vAlign w:val="center"/>
          </w:tcPr>
          <w:p w14:paraId="1DFF01AE">
            <w:pPr>
              <w:adjustRightInd w:val="0"/>
              <w:snapToGrid w:val="0"/>
              <w:jc w:val="center"/>
              <w:rPr>
                <w:rFonts w:hint="eastAsia" w:ascii="宋体" w:hAnsi="宋体" w:cs="宋体"/>
                <w:szCs w:val="21"/>
              </w:rPr>
            </w:pPr>
            <w:r>
              <w:rPr>
                <w:rFonts w:hint="eastAsia" w:ascii="宋体" w:hAnsi="宋体" w:cs="宋体"/>
                <w:szCs w:val="21"/>
              </w:rPr>
              <w:t>15分</w:t>
            </w:r>
          </w:p>
        </w:tc>
        <w:tc>
          <w:tcPr>
            <w:tcW w:w="2645" w:type="dxa"/>
            <w:vAlign w:val="center"/>
          </w:tcPr>
          <w:p w14:paraId="5AF02808">
            <w:pPr>
              <w:autoSpaceDE w:val="0"/>
              <w:autoSpaceDN w:val="0"/>
              <w:adjustRightInd w:val="0"/>
              <w:snapToGrid w:val="0"/>
              <w:jc w:val="left"/>
              <w:rPr>
                <w:rFonts w:hint="eastAsia" w:ascii="宋体" w:hAnsi="宋体" w:cs="宋体"/>
                <w:szCs w:val="21"/>
              </w:rPr>
            </w:pPr>
            <w:r>
              <w:rPr>
                <w:rFonts w:hint="eastAsia" w:ascii="宋体" w:hAnsi="宋体" w:cs="宋体"/>
                <w:szCs w:val="21"/>
              </w:rPr>
              <w:t xml:space="preserve">报价得分计算公式示例： </w:t>
            </w:r>
          </w:p>
          <w:p w14:paraId="4A3CA11C">
            <w:pPr>
              <w:pStyle w:val="10"/>
            </w:pPr>
            <w:r>
              <w:rPr>
                <w:rFonts w:hint="eastAsia" w:ascii="宋体" w:hAnsi="宋体" w:cs="宋体"/>
                <w:szCs w:val="21"/>
              </w:rPr>
              <w:t>比选申请人有效报价为评审基准价的得满分，每高于或低于评审基准价5万元（不足5万元的按5万元计），扣0.5分。</w:t>
            </w:r>
          </w:p>
        </w:tc>
      </w:tr>
      <w:tr w14:paraId="7A69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221999CD">
            <w:pPr>
              <w:adjustRightInd w:val="0"/>
              <w:snapToGrid w:val="0"/>
              <w:jc w:val="center"/>
              <w:rPr>
                <w:rFonts w:hint="eastAsia" w:ascii="宋体" w:hAnsi="宋体" w:cs="宋体"/>
                <w:szCs w:val="21"/>
              </w:rPr>
            </w:pPr>
            <w:r>
              <w:rPr>
                <w:rFonts w:hint="eastAsia" w:ascii="宋体" w:hAnsi="宋体" w:cs="宋体"/>
                <w:szCs w:val="21"/>
              </w:rPr>
              <w:t>2.2.4（4）</w:t>
            </w:r>
          </w:p>
        </w:tc>
        <w:tc>
          <w:tcPr>
            <w:tcW w:w="1566" w:type="dxa"/>
            <w:vAlign w:val="center"/>
          </w:tcPr>
          <w:p w14:paraId="4B2E0CC9">
            <w:pPr>
              <w:adjustRightInd w:val="0"/>
              <w:snapToGrid w:val="0"/>
              <w:jc w:val="center"/>
              <w:rPr>
                <w:rFonts w:hint="eastAsia" w:ascii="宋体" w:hAnsi="宋体" w:cs="宋体"/>
                <w:szCs w:val="21"/>
              </w:rPr>
            </w:pPr>
            <w:r>
              <w:rPr>
                <w:rFonts w:hint="eastAsia" w:ascii="宋体" w:hAnsi="宋体" w:cs="宋体"/>
                <w:szCs w:val="21"/>
              </w:rPr>
              <w:t>同类业绩D</w:t>
            </w:r>
          </w:p>
        </w:tc>
        <w:tc>
          <w:tcPr>
            <w:tcW w:w="3809" w:type="dxa"/>
            <w:gridSpan w:val="4"/>
            <w:vAlign w:val="center"/>
          </w:tcPr>
          <w:p w14:paraId="40AD6784">
            <w:pPr>
              <w:adjustRightInd w:val="0"/>
              <w:snapToGrid w:val="0"/>
              <w:jc w:val="center"/>
              <w:rPr>
                <w:rFonts w:hint="eastAsia" w:ascii="宋体" w:hAnsi="宋体" w:cs="宋体"/>
                <w:szCs w:val="21"/>
              </w:rPr>
            </w:pPr>
            <w:r>
              <w:rPr>
                <w:rFonts w:hint="eastAsia" w:ascii="宋体" w:hAnsi="宋体" w:cs="宋体"/>
                <w:szCs w:val="21"/>
              </w:rPr>
              <w:t>30分</w:t>
            </w:r>
          </w:p>
        </w:tc>
        <w:tc>
          <w:tcPr>
            <w:tcW w:w="2645" w:type="dxa"/>
            <w:vAlign w:val="center"/>
          </w:tcPr>
          <w:p w14:paraId="57690D64">
            <w:pPr>
              <w:rPr>
                <w:rFonts w:hint="eastAsia" w:ascii="宋体" w:hAnsi="宋体" w:cs="宋体"/>
                <w:color w:val="000000"/>
              </w:rPr>
            </w:pPr>
            <w:r>
              <w:rPr>
                <w:rFonts w:hint="eastAsia" w:ascii="宋体" w:hAnsi="宋体" w:cs="宋体"/>
                <w:color w:val="000000"/>
              </w:rPr>
              <w:t>有地方政府、事业单位、国有企业研究、咨询类项目，每提供1个得10分。本项满分30分。注：提供合同复印件。未按要求提供不得分。</w:t>
            </w:r>
          </w:p>
          <w:p w14:paraId="74339861">
            <w:r>
              <w:rPr>
                <w:rFonts w:hint="eastAsia" w:ascii="宋体" w:hAnsi="宋体" w:cs="宋体"/>
                <w:color w:val="000000"/>
              </w:rPr>
              <w:t>注：</w:t>
            </w:r>
            <w:r>
              <w:rPr>
                <w:rFonts w:hint="eastAsia" w:ascii="宋体" w:hAnsi="宋体"/>
                <w:bCs/>
                <w:color w:val="000000"/>
                <w:szCs w:val="21"/>
              </w:rPr>
              <w:t>按照比选申请文件格式要求提供相关证明材料，</w:t>
            </w:r>
            <w:r>
              <w:rPr>
                <w:rFonts w:hint="eastAsia" w:ascii="宋体" w:hAnsi="宋体" w:cs="宋体"/>
                <w:color w:val="000000"/>
              </w:rPr>
              <w:t>未按要求提供的不得分。</w:t>
            </w:r>
          </w:p>
        </w:tc>
      </w:tr>
      <w:tr w14:paraId="7654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46EC9543">
            <w:pPr>
              <w:adjustRightInd w:val="0"/>
              <w:snapToGrid w:val="0"/>
              <w:jc w:val="center"/>
              <w:rPr>
                <w:rFonts w:hint="eastAsia" w:ascii="宋体" w:hAnsi="宋体" w:cs="宋体"/>
                <w:szCs w:val="21"/>
              </w:rPr>
            </w:pPr>
            <w:r>
              <w:rPr>
                <w:rFonts w:hint="eastAsia" w:ascii="宋体" w:hAnsi="宋体" w:cs="宋体"/>
                <w:szCs w:val="21"/>
              </w:rPr>
              <w:t>2.2.4（5）</w:t>
            </w:r>
          </w:p>
        </w:tc>
        <w:tc>
          <w:tcPr>
            <w:tcW w:w="1566" w:type="dxa"/>
            <w:vAlign w:val="center"/>
          </w:tcPr>
          <w:p w14:paraId="7D270853">
            <w:pPr>
              <w:adjustRightInd w:val="0"/>
              <w:snapToGrid w:val="0"/>
              <w:jc w:val="center"/>
              <w:rPr>
                <w:rFonts w:hint="eastAsia" w:ascii="宋体" w:hAnsi="宋体" w:cs="宋体"/>
                <w:szCs w:val="21"/>
              </w:rPr>
            </w:pPr>
            <w:r>
              <w:rPr>
                <w:rFonts w:hint="eastAsia" w:ascii="宋体" w:hAnsi="宋体" w:cs="宋体"/>
                <w:szCs w:val="21"/>
              </w:rPr>
              <w:t>其他E</w:t>
            </w:r>
          </w:p>
        </w:tc>
        <w:tc>
          <w:tcPr>
            <w:tcW w:w="3809" w:type="dxa"/>
            <w:gridSpan w:val="4"/>
            <w:vAlign w:val="center"/>
          </w:tcPr>
          <w:p w14:paraId="5D7741F3">
            <w:pPr>
              <w:adjustRightInd w:val="0"/>
              <w:snapToGrid w:val="0"/>
              <w:jc w:val="center"/>
              <w:rPr>
                <w:rFonts w:hint="eastAsia" w:ascii="宋体" w:hAnsi="宋体" w:cs="宋体"/>
                <w:szCs w:val="21"/>
              </w:rPr>
            </w:pPr>
            <w:r>
              <w:rPr>
                <w:rFonts w:hint="eastAsia" w:ascii="宋体" w:hAnsi="宋体" w:cs="宋体"/>
                <w:szCs w:val="21"/>
              </w:rPr>
              <w:t>2分</w:t>
            </w:r>
          </w:p>
        </w:tc>
        <w:tc>
          <w:tcPr>
            <w:tcW w:w="2645" w:type="dxa"/>
            <w:vAlign w:val="center"/>
          </w:tcPr>
          <w:p w14:paraId="4329F366">
            <w:r>
              <w:rPr>
                <w:rFonts w:hint="eastAsia"/>
              </w:rPr>
              <w:t>①咨询服务方案演讲陈述PPT不够完善；</w:t>
            </w:r>
          </w:p>
          <w:p w14:paraId="3B6B6E04">
            <w:r>
              <w:rPr>
                <w:rFonts w:hint="eastAsia"/>
              </w:rPr>
              <w:t>②比选申请文件页码不连续、未加盖骑缝章、个别文字有遗漏错误等不影响比选申请文件实质性内容的细微偏差。</w:t>
            </w:r>
          </w:p>
          <w:p w14:paraId="236860C1">
            <w:pPr>
              <w:rPr>
                <w:rFonts w:hint="eastAsia" w:ascii="宋体" w:hAnsi="宋体" w:cs="宋体"/>
                <w:color w:val="000000"/>
              </w:rPr>
            </w:pPr>
            <w:r>
              <w:rPr>
                <w:rFonts w:hint="eastAsia"/>
              </w:rPr>
              <w:t>没有以上细微偏差情形的得2分；有一项细微偏差扣0.2分，扣完为止。</w:t>
            </w:r>
          </w:p>
        </w:tc>
      </w:tr>
    </w:tbl>
    <w:p w14:paraId="2325703A">
      <w:r>
        <w:rPr>
          <w:rFonts w:hint="eastAsia" w:ascii="宋体" w:hAnsi="宋体" w:cs="宋体"/>
          <w:b/>
          <w:sz w:val="28"/>
          <w:szCs w:val="28"/>
        </w:rPr>
        <w:br w:type="page"/>
      </w:r>
    </w:p>
    <w:p w14:paraId="6E4F2B06">
      <w:pPr>
        <w:pStyle w:val="3"/>
        <w:adjustRightInd w:val="0"/>
        <w:snapToGrid w:val="0"/>
        <w:spacing w:after="0" w:line="360" w:lineRule="auto"/>
        <w:ind w:left="8" w:right="0" w:hanging="8" w:hangingChars="3"/>
        <w:jc w:val="center"/>
        <w:rPr>
          <w:rFonts w:hint="eastAsia" w:ascii="宋体" w:hAnsi="宋体" w:eastAsia="宋体" w:cs="宋体"/>
          <w:b/>
          <w:sz w:val="28"/>
          <w:szCs w:val="28"/>
        </w:rPr>
      </w:pPr>
      <w:r>
        <w:rPr>
          <w:rFonts w:hint="eastAsia" w:ascii="宋体" w:hAnsi="宋体" w:eastAsia="宋体" w:cs="宋体"/>
          <w:b/>
          <w:sz w:val="28"/>
          <w:szCs w:val="28"/>
        </w:rPr>
        <w:t>二、评审办法（正文）</w:t>
      </w:r>
    </w:p>
    <w:p w14:paraId="6E3269B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1.评</w:t>
      </w:r>
      <w:r>
        <w:rPr>
          <w:rFonts w:hint="eastAsia" w:ascii="宋体" w:hAnsi="宋体" w:cs="宋体"/>
          <w:sz w:val="24"/>
          <w:szCs w:val="24"/>
          <w:lang w:val="en-US" w:eastAsia="zh-CN"/>
        </w:rPr>
        <w:t>审</w:t>
      </w:r>
      <w:r>
        <w:rPr>
          <w:rFonts w:hint="eastAsia" w:ascii="宋体" w:hAnsi="宋体" w:cs="宋体"/>
          <w:sz w:val="24"/>
          <w:szCs w:val="24"/>
        </w:rPr>
        <w:t>方法</w:t>
      </w:r>
    </w:p>
    <w:p w14:paraId="1F0F222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本次评</w:t>
      </w:r>
      <w:r>
        <w:rPr>
          <w:rFonts w:hint="eastAsia" w:ascii="宋体" w:hAnsi="宋体" w:cs="宋体"/>
          <w:sz w:val="24"/>
          <w:szCs w:val="24"/>
          <w:lang w:val="en-US" w:eastAsia="zh-CN"/>
        </w:rPr>
        <w:t>审</w:t>
      </w:r>
      <w:r>
        <w:rPr>
          <w:rFonts w:hint="eastAsia" w:ascii="宋体" w:hAnsi="宋体" w:cs="宋体"/>
          <w:sz w:val="24"/>
          <w:szCs w:val="24"/>
        </w:rPr>
        <w:t>采用综合评分法。评审委员会对满足比选文件实质性要求的比选申请文件，按照本章第2.2款规定的评分标准进行打分，并按得分由高到低顺序推荐中选候选人，或根据比选人授权直接确定中选人，但</w:t>
      </w:r>
      <w:r>
        <w:rPr>
          <w:rFonts w:hint="eastAsia" w:ascii="宋体" w:hAnsi="宋体" w:cs="宋体"/>
          <w:sz w:val="24"/>
          <w:szCs w:val="24"/>
          <w:lang w:val="en-US" w:eastAsia="zh-CN"/>
        </w:rPr>
        <w:t>比选申请</w:t>
      </w:r>
      <w:r>
        <w:rPr>
          <w:rFonts w:hint="eastAsia" w:ascii="宋体" w:hAnsi="宋体" w:cs="宋体"/>
          <w:sz w:val="24"/>
          <w:szCs w:val="24"/>
        </w:rPr>
        <w:t>报价低于其成本的除外。综合评分相等时，评审委员会应按照评审办法前附表规定的优先次序推荐中选候选人。</w:t>
      </w:r>
    </w:p>
    <w:p w14:paraId="229DBEFC">
      <w:pPr>
        <w:adjustRightInd w:val="0"/>
        <w:snapToGrid w:val="0"/>
        <w:spacing w:line="360" w:lineRule="auto"/>
        <w:ind w:firstLine="480" w:firstLineChars="200"/>
        <w:jc w:val="left"/>
        <w:rPr>
          <w:rFonts w:hint="eastAsia" w:ascii="宋体" w:hAnsi="宋体" w:cs="宋体"/>
          <w:sz w:val="24"/>
          <w:szCs w:val="24"/>
        </w:rPr>
      </w:pPr>
      <w:bookmarkStart w:id="139" w:name="_Toc1834"/>
      <w:bookmarkStart w:id="140" w:name="_Toc9250"/>
      <w:bookmarkStart w:id="141" w:name="_Toc101791"/>
      <w:r>
        <w:rPr>
          <w:rFonts w:hint="eastAsia" w:ascii="宋体" w:hAnsi="宋体" w:cs="宋体"/>
          <w:sz w:val="24"/>
          <w:szCs w:val="24"/>
        </w:rPr>
        <w:t>2.评审标准</w:t>
      </w:r>
      <w:bookmarkEnd w:id="139"/>
      <w:bookmarkEnd w:id="140"/>
      <w:bookmarkEnd w:id="141"/>
    </w:p>
    <w:p w14:paraId="18B47F59">
      <w:pPr>
        <w:adjustRightInd w:val="0"/>
        <w:snapToGrid w:val="0"/>
        <w:spacing w:line="360" w:lineRule="auto"/>
        <w:ind w:firstLine="480" w:firstLineChars="200"/>
        <w:jc w:val="left"/>
        <w:rPr>
          <w:rFonts w:hint="eastAsia" w:ascii="宋体" w:hAnsi="宋体" w:cs="宋体"/>
          <w:sz w:val="24"/>
          <w:szCs w:val="24"/>
        </w:rPr>
      </w:pPr>
      <w:bookmarkStart w:id="142" w:name="_Toc101792"/>
      <w:bookmarkStart w:id="143" w:name="_Toc6090"/>
      <w:bookmarkStart w:id="144" w:name="_Toc28573"/>
      <w:r>
        <w:rPr>
          <w:rFonts w:hint="eastAsia" w:ascii="宋体" w:hAnsi="宋体" w:cs="宋体"/>
          <w:sz w:val="24"/>
          <w:szCs w:val="24"/>
        </w:rPr>
        <w:t>2.1初步评审标准</w:t>
      </w:r>
      <w:bookmarkEnd w:id="142"/>
      <w:bookmarkEnd w:id="143"/>
      <w:bookmarkEnd w:id="144"/>
    </w:p>
    <w:p w14:paraId="5F863CD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2.1.1形式评审标准：见评审办法前附表。</w:t>
      </w:r>
    </w:p>
    <w:p w14:paraId="3BD8F73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2.1.2资格评审标准：见评审办法前附表。</w:t>
      </w:r>
    </w:p>
    <w:p w14:paraId="0D90130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2.1.3响应性评审标准：见评审办法前附表。</w:t>
      </w:r>
    </w:p>
    <w:p w14:paraId="6B35DF08">
      <w:pPr>
        <w:adjustRightInd w:val="0"/>
        <w:snapToGrid w:val="0"/>
        <w:spacing w:line="360" w:lineRule="auto"/>
        <w:ind w:firstLine="480" w:firstLineChars="200"/>
        <w:jc w:val="left"/>
        <w:rPr>
          <w:rFonts w:hint="eastAsia" w:ascii="宋体" w:hAnsi="宋体" w:cs="宋体"/>
          <w:sz w:val="24"/>
          <w:szCs w:val="24"/>
        </w:rPr>
      </w:pPr>
      <w:bookmarkStart w:id="145" w:name="_Toc101793"/>
      <w:bookmarkStart w:id="146" w:name="_Toc8774"/>
      <w:bookmarkStart w:id="147" w:name="_Toc1694"/>
      <w:r>
        <w:rPr>
          <w:rFonts w:hint="eastAsia" w:ascii="宋体" w:hAnsi="宋体" w:cs="宋体"/>
          <w:sz w:val="24"/>
          <w:szCs w:val="24"/>
        </w:rPr>
        <w:t>2.2分值构成与评分标准</w:t>
      </w:r>
      <w:bookmarkEnd w:id="145"/>
      <w:bookmarkEnd w:id="146"/>
      <w:bookmarkEnd w:id="147"/>
    </w:p>
    <w:p w14:paraId="0CBA35A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2.2.1分值构成</w:t>
      </w:r>
    </w:p>
    <w:p w14:paraId="5EA962B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（1）服务方案：见评审办法前附表；</w:t>
      </w:r>
    </w:p>
    <w:p w14:paraId="233C196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（2）人员配置：见评审办法前附表；</w:t>
      </w:r>
    </w:p>
    <w:p w14:paraId="53A6B2D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（3）报价：见评审办法前附表；</w:t>
      </w:r>
    </w:p>
    <w:p w14:paraId="3D27038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（4）同类业绩：见评审办法前附表</w:t>
      </w:r>
      <w:r>
        <w:rPr>
          <w:rFonts w:hint="eastAsia" w:ascii="宋体" w:hAnsi="宋体" w:cs="宋体"/>
          <w:sz w:val="24"/>
          <w:szCs w:val="24"/>
          <w:lang w:eastAsia="zh-CN"/>
        </w:rPr>
        <w:t>；</w:t>
      </w:r>
    </w:p>
    <w:p w14:paraId="7E49DA3A">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（5）其他：见评审办法前附表</w:t>
      </w:r>
      <w:r>
        <w:rPr>
          <w:rFonts w:hint="eastAsia" w:ascii="宋体" w:hAnsi="宋体" w:cs="宋体"/>
          <w:sz w:val="24"/>
          <w:szCs w:val="24"/>
          <w:lang w:eastAsia="zh-CN"/>
        </w:rPr>
        <w:t>。</w:t>
      </w:r>
    </w:p>
    <w:p w14:paraId="1CBFE2D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2.2.2评</w:t>
      </w:r>
      <w:r>
        <w:rPr>
          <w:rFonts w:hint="eastAsia" w:ascii="宋体" w:hAnsi="宋体" w:cs="宋体"/>
          <w:sz w:val="24"/>
          <w:szCs w:val="24"/>
          <w:lang w:val="en-US" w:eastAsia="zh-CN"/>
        </w:rPr>
        <w:t>审</w:t>
      </w:r>
      <w:r>
        <w:rPr>
          <w:rFonts w:hint="eastAsia" w:ascii="宋体" w:hAnsi="宋体" w:cs="宋体"/>
          <w:sz w:val="24"/>
          <w:szCs w:val="24"/>
        </w:rPr>
        <w:t>基准价计算</w:t>
      </w:r>
    </w:p>
    <w:p w14:paraId="086ED2F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w:t>
      </w:r>
      <w:r>
        <w:rPr>
          <w:rFonts w:hint="eastAsia" w:ascii="宋体" w:hAnsi="宋体" w:cs="宋体"/>
          <w:sz w:val="24"/>
          <w:szCs w:val="24"/>
          <w:lang w:val="en-US" w:eastAsia="zh-CN"/>
        </w:rPr>
        <w:t>审</w:t>
      </w:r>
      <w:r>
        <w:rPr>
          <w:rFonts w:hint="eastAsia" w:ascii="宋体" w:hAnsi="宋体" w:cs="宋体"/>
          <w:sz w:val="24"/>
          <w:szCs w:val="24"/>
        </w:rPr>
        <w:t>基准价计算方法：见评审办法前附表。</w:t>
      </w:r>
    </w:p>
    <w:p w14:paraId="1E9FF45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2.2.3报价的偏差率计算</w:t>
      </w:r>
    </w:p>
    <w:p w14:paraId="796CB62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报价的偏差率计算公式：本比选文件不适用。</w:t>
      </w:r>
    </w:p>
    <w:p w14:paraId="5A957B4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2.2.4评分标准</w:t>
      </w:r>
    </w:p>
    <w:p w14:paraId="33A7C6D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（1）服务方案评分标准：见评审办法前附表；</w:t>
      </w:r>
    </w:p>
    <w:p w14:paraId="4683CA5F">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（2）人员配置评分标准：见评审办法前附表；</w:t>
      </w:r>
    </w:p>
    <w:p w14:paraId="48F7750E">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（3）报价评分标准：见评审办法前附表；</w:t>
      </w:r>
    </w:p>
    <w:p w14:paraId="58526C0E">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（4）同类业绩评分标准：见评审办法前附表</w:t>
      </w:r>
      <w:r>
        <w:rPr>
          <w:rFonts w:hint="eastAsia" w:ascii="宋体" w:hAnsi="宋体" w:cs="宋体"/>
          <w:sz w:val="24"/>
          <w:szCs w:val="24"/>
          <w:lang w:eastAsia="zh-CN"/>
        </w:rPr>
        <w:t>；</w:t>
      </w:r>
    </w:p>
    <w:p w14:paraId="6D084A5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（5）其他评分标准：见评审办法前附表。</w:t>
      </w:r>
    </w:p>
    <w:p w14:paraId="72191C6F">
      <w:pPr>
        <w:adjustRightInd w:val="0"/>
        <w:snapToGrid w:val="0"/>
        <w:spacing w:line="360" w:lineRule="auto"/>
        <w:ind w:firstLine="480" w:firstLineChars="200"/>
        <w:jc w:val="left"/>
        <w:rPr>
          <w:rFonts w:hint="eastAsia" w:ascii="宋体" w:hAnsi="宋体" w:cs="宋体"/>
          <w:sz w:val="24"/>
          <w:szCs w:val="24"/>
          <w:highlight w:val="yellow"/>
        </w:rPr>
      </w:pPr>
      <w:r>
        <w:rPr>
          <w:rFonts w:hint="eastAsia" w:ascii="宋体" w:hAnsi="宋体" w:cs="宋体"/>
          <w:sz w:val="24"/>
          <w:szCs w:val="24"/>
        </w:rPr>
        <w:t>2.2.5响应和偏差</w:t>
      </w:r>
    </w:p>
    <w:p w14:paraId="4864C1F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（1）比选申请文件偏离比选文件某些要求，视为比选申请文件存在偏差。偏差包括重大偏差和细微偏差。</w:t>
      </w:r>
    </w:p>
    <w:p w14:paraId="5C70F884">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（2）比选申请文件应对比选文件的实质性要求和条件作出满足性或更有利于比选人的响应，否则，视为比选申请文件存在重大偏差，比选申请人的</w:t>
      </w:r>
      <w:r>
        <w:rPr>
          <w:rFonts w:hint="eastAsia" w:ascii="宋体" w:hAnsi="宋体" w:cs="宋体"/>
          <w:sz w:val="24"/>
          <w:szCs w:val="24"/>
          <w:lang w:val="en-US" w:eastAsia="zh-CN"/>
        </w:rPr>
        <w:t>比选申请</w:t>
      </w:r>
      <w:r>
        <w:rPr>
          <w:rFonts w:hint="eastAsia" w:ascii="宋体" w:hAnsi="宋体" w:cs="宋体"/>
          <w:sz w:val="24"/>
          <w:szCs w:val="24"/>
        </w:rPr>
        <w:t>将被否决。</w:t>
      </w:r>
    </w:p>
    <w:p w14:paraId="74FAC21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比选申请文件存在“评审办法”中所列任一否决比选申请情形的，均属于存在重大偏差。</w:t>
      </w:r>
    </w:p>
    <w:p w14:paraId="52F5841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（3）比选申请文件中的下列偏差为细微偏差：</w:t>
      </w:r>
    </w:p>
    <w:p w14:paraId="2FD8363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在按照“评审办法”的规定对比选申请报价进行算术性错误修正及其他错误修正后，最终比选申请报价未超过最高比选申请限价（如有）的情况下，出现“评审办法”规定的算术性错误和比选申请报价的其他错误；</w:t>
      </w:r>
    </w:p>
    <w:p w14:paraId="14A41AF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②服务方案不够完善；</w:t>
      </w:r>
    </w:p>
    <w:p w14:paraId="76AA764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③比选申请文件页码不连续、采用活页夹装订、个别文字有遗漏错误等不影响比选申请文件实质性内容的偏差。</w:t>
      </w:r>
    </w:p>
    <w:p w14:paraId="04885CC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（4）评审委员会对比选申请文件中的细微偏差按如下规定处理：</w:t>
      </w:r>
    </w:p>
    <w:p w14:paraId="7E5B45B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①对于本章第（3）项①目所述的细微偏差，按照“评审办法”的规定予以修正并要求比选申请人进行澄清；</w:t>
      </w:r>
    </w:p>
    <w:p w14:paraId="0E8F0D2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②对于本章第（3）项②、③所述的细微偏差，可在相关评分因素的评分中酌情扣分。</w:t>
      </w:r>
    </w:p>
    <w:p w14:paraId="20F91CB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（5）比选申请人应根据比选文件的要求提供服务方案等内容以对比选文件作出响应。</w:t>
      </w:r>
    </w:p>
    <w:p w14:paraId="0FD04AA4">
      <w:pPr>
        <w:adjustRightInd w:val="0"/>
        <w:snapToGrid w:val="0"/>
        <w:spacing w:line="360" w:lineRule="auto"/>
        <w:ind w:firstLine="480" w:firstLineChars="200"/>
        <w:jc w:val="left"/>
        <w:rPr>
          <w:rFonts w:hint="eastAsia" w:ascii="宋体" w:hAnsi="宋体" w:cs="宋体"/>
          <w:sz w:val="24"/>
          <w:szCs w:val="24"/>
        </w:rPr>
      </w:pPr>
      <w:bookmarkStart w:id="148" w:name="_Toc8165"/>
      <w:bookmarkStart w:id="149" w:name="_Toc101794"/>
      <w:bookmarkStart w:id="150" w:name="_Toc9146"/>
      <w:r>
        <w:rPr>
          <w:rFonts w:hint="eastAsia" w:ascii="宋体" w:hAnsi="宋体" w:cs="宋体"/>
          <w:sz w:val="24"/>
          <w:szCs w:val="24"/>
        </w:rPr>
        <w:t>3.评审程序</w:t>
      </w:r>
      <w:bookmarkEnd w:id="148"/>
      <w:bookmarkEnd w:id="149"/>
      <w:bookmarkEnd w:id="150"/>
    </w:p>
    <w:p w14:paraId="44CC3019">
      <w:pPr>
        <w:adjustRightInd w:val="0"/>
        <w:snapToGrid w:val="0"/>
        <w:spacing w:line="360" w:lineRule="auto"/>
        <w:ind w:firstLine="480" w:firstLineChars="200"/>
        <w:jc w:val="left"/>
        <w:rPr>
          <w:rFonts w:hint="eastAsia" w:ascii="宋体" w:hAnsi="宋体" w:cs="宋体"/>
          <w:sz w:val="24"/>
          <w:szCs w:val="24"/>
        </w:rPr>
      </w:pPr>
      <w:bookmarkStart w:id="151" w:name="_Toc101795"/>
      <w:bookmarkStart w:id="152" w:name="_Toc10115"/>
      <w:bookmarkStart w:id="153" w:name="_Toc27769"/>
      <w:r>
        <w:rPr>
          <w:rFonts w:hint="eastAsia" w:ascii="宋体" w:hAnsi="宋体" w:cs="宋体"/>
          <w:sz w:val="24"/>
          <w:szCs w:val="24"/>
        </w:rPr>
        <w:t>3.1初步评审</w:t>
      </w:r>
      <w:bookmarkEnd w:id="151"/>
      <w:bookmarkEnd w:id="152"/>
      <w:bookmarkEnd w:id="153"/>
    </w:p>
    <w:p w14:paraId="685E039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3.1.1。评审委员会依据本章第2.1款规定的标准对比选申请文件进行初步评审。有一项不符合评审标准的，评审委员会应否决其比选申请。</w:t>
      </w:r>
    </w:p>
    <w:p w14:paraId="79BD0096">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3.1.2比选申请人有以下情形之一的，评审委员会应当否决其比选申请：</w:t>
      </w:r>
    </w:p>
    <w:p w14:paraId="62CC6BEF">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比选申请文件没有对比选文件的实质性要求和条件作出响应；或者对比选文件的偏差超出比选文件规定的偏差范围或最高限价；有串通比选申请、弄虚作假、行贿等违法行为。</w:t>
      </w:r>
    </w:p>
    <w:p w14:paraId="575589F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3.1.3 比选申请报价有算术错误及其他错误的，评审委员会按以下原则要求比选申请人对比选申请报价进行修正，并要求比选申请人书面澄清确认。比选申请人拒不澄清确认的，评审委员会应当否决其比选申请：</w:t>
      </w:r>
    </w:p>
    <w:p w14:paraId="079A8FEB">
      <w:pPr>
        <w:adjustRightInd w:val="0"/>
        <w:spacing w:line="360" w:lineRule="auto"/>
        <w:ind w:firstLine="480" w:firstLineChars="200"/>
        <w:rPr>
          <w:rFonts w:hint="eastAsia" w:ascii="宋体" w:hAnsi="宋体" w:cs="宋体"/>
          <w:bCs/>
          <w:sz w:val="24"/>
          <w:szCs w:val="24"/>
        </w:rPr>
      </w:pPr>
      <w:bookmarkStart w:id="154" w:name="_Toc18476"/>
      <w:bookmarkStart w:id="155" w:name="_Toc7859"/>
      <w:bookmarkStart w:id="156" w:name="_Toc101796"/>
      <w:r>
        <w:rPr>
          <w:rFonts w:hint="eastAsia" w:ascii="宋体" w:hAnsi="宋体" w:cs="宋体"/>
          <w:bCs/>
          <w:sz w:val="24"/>
          <w:szCs w:val="24"/>
        </w:rPr>
        <w:t>（1）用数字表示的金额和用文字表示的金额不一致，应以文字表示的金额为准。</w:t>
      </w:r>
    </w:p>
    <w:p w14:paraId="4F8FCCEA">
      <w:pPr>
        <w:adjustRightIn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（2）单价和数量的乘积与总价不一致时，以单价为准，并修正总价。</w:t>
      </w:r>
    </w:p>
    <w:p w14:paraId="5AB4FCBB">
      <w:pPr>
        <w:adjustRightIn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（3）单价金额小数点有明显错误的，以总价为准，修正单价。</w:t>
      </w:r>
    </w:p>
    <w:p w14:paraId="6C5075F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3.2详细评审</w:t>
      </w:r>
      <w:bookmarkEnd w:id="154"/>
      <w:bookmarkEnd w:id="155"/>
      <w:bookmarkEnd w:id="156"/>
    </w:p>
    <w:p w14:paraId="65CA4B0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3.2.1评审委员会按本章第2.2款规定的量化因素和分值进行打分，并计算出综合评估得分。</w:t>
      </w:r>
    </w:p>
    <w:p w14:paraId="1CAC9A9E">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（1）按本章第2.2.4项（1）目规定的评审因素和分值对服务方案部分计算出得分A；</w:t>
      </w:r>
    </w:p>
    <w:p w14:paraId="24B461C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（2）按本章第2.2.4项（2）目规定的评审因素和分值对人员配置部分计算出得分B；</w:t>
      </w:r>
    </w:p>
    <w:p w14:paraId="3718335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（3）按本章第2.2.4项（3）目规定的评审因素和分值对</w:t>
      </w:r>
      <w:r>
        <w:rPr>
          <w:rFonts w:hint="eastAsia" w:ascii="宋体" w:hAnsi="宋体" w:cs="宋体"/>
          <w:kern w:val="0"/>
          <w:sz w:val="24"/>
          <w:szCs w:val="24"/>
        </w:rPr>
        <w:t>报价</w:t>
      </w:r>
      <w:r>
        <w:rPr>
          <w:rFonts w:hint="eastAsia" w:ascii="宋体" w:hAnsi="宋体" w:cs="宋体"/>
          <w:sz w:val="24"/>
          <w:szCs w:val="24"/>
        </w:rPr>
        <w:t>计算出得分C；</w:t>
      </w:r>
    </w:p>
    <w:p w14:paraId="36754EFE">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（4）按本章第2.2.4项（4）目规定的评审因素和分值对同类业绩计算出得分D</w:t>
      </w:r>
      <w:r>
        <w:rPr>
          <w:rFonts w:hint="eastAsia" w:ascii="宋体" w:hAnsi="宋体" w:cs="宋体"/>
          <w:sz w:val="24"/>
          <w:szCs w:val="24"/>
          <w:lang w:eastAsia="zh-CN"/>
        </w:rPr>
        <w:t>；</w:t>
      </w:r>
    </w:p>
    <w:p w14:paraId="4D64325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）按本章第2.2.4项（5）目规定的评审因素和分值对其他计算出得分E。</w:t>
      </w:r>
    </w:p>
    <w:p w14:paraId="17EB820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3.2.2评分分值计算保留小数点后两位，小数点后第三位“四舍五入”。</w:t>
      </w:r>
    </w:p>
    <w:p w14:paraId="40E730C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3.2.3比选申请人得分=A+B+C+D＋E。</w:t>
      </w:r>
    </w:p>
    <w:p w14:paraId="00467ED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3.2.4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评审委员会应当认定该比选申请人以低于成本报价竞标，并否决其比选申请。</w:t>
      </w:r>
    </w:p>
    <w:p w14:paraId="2B7D857B">
      <w:pPr>
        <w:adjustRightInd w:val="0"/>
        <w:snapToGrid w:val="0"/>
        <w:spacing w:line="360" w:lineRule="auto"/>
        <w:ind w:firstLine="480" w:firstLineChars="200"/>
        <w:jc w:val="left"/>
        <w:rPr>
          <w:rFonts w:hint="eastAsia" w:ascii="宋体" w:hAnsi="宋体" w:cs="宋体"/>
          <w:sz w:val="24"/>
          <w:szCs w:val="24"/>
        </w:rPr>
      </w:pPr>
      <w:bookmarkStart w:id="157" w:name="_Toc101798"/>
      <w:bookmarkStart w:id="158" w:name="_Toc30577"/>
      <w:bookmarkStart w:id="159" w:name="_Toc25433"/>
      <w:r>
        <w:rPr>
          <w:rFonts w:hint="eastAsia" w:ascii="宋体" w:hAnsi="宋体" w:cs="宋体"/>
          <w:sz w:val="24"/>
          <w:szCs w:val="24"/>
        </w:rPr>
        <w:t>3.3评审结果</w:t>
      </w:r>
      <w:bookmarkEnd w:id="157"/>
      <w:bookmarkEnd w:id="158"/>
      <w:bookmarkEnd w:id="159"/>
    </w:p>
    <w:p w14:paraId="0976851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3.3.1除第二章“比选申请人须知”前附表授权直接确定中选人外，评审委员会按照比选申请人得分由高到低的顺序推荐中选候选人，并标明排序。</w:t>
      </w:r>
    </w:p>
    <w:p w14:paraId="22DBCD0C">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若得分一样，则按照以下原则确定中选候选人</w:t>
      </w:r>
      <w:r>
        <w:rPr>
          <w:rFonts w:hint="eastAsia" w:ascii="宋体" w:hAnsi="宋体" w:cs="宋体"/>
          <w:sz w:val="24"/>
          <w:szCs w:val="24"/>
          <w:lang w:eastAsia="zh-CN"/>
        </w:rPr>
        <w:t>：</w:t>
      </w:r>
    </w:p>
    <w:p w14:paraId="6556001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①报价低的优先；</w:t>
      </w:r>
    </w:p>
    <w:p w14:paraId="2F4ECEDF">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②报价一样的，以服务方案得分高的优先；</w:t>
      </w:r>
    </w:p>
    <w:p w14:paraId="7D630A4A">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③出现上述以外的情况，则按照有利于比选人的原则推荐中选候选人</w:t>
      </w:r>
      <w:r>
        <w:rPr>
          <w:rFonts w:hint="eastAsia" w:ascii="宋体" w:hAnsi="宋体" w:cs="宋体"/>
          <w:sz w:val="24"/>
          <w:szCs w:val="24"/>
          <w:lang w:eastAsia="zh-CN"/>
        </w:rPr>
        <w:t>。</w:t>
      </w:r>
    </w:p>
    <w:p w14:paraId="1CE548C0">
      <w:pPr>
        <w:adjustRightInd w:val="0"/>
        <w:snapToGrid w:val="0"/>
        <w:spacing w:line="360" w:lineRule="auto"/>
        <w:ind w:firstLine="480" w:firstLineChars="200"/>
        <w:jc w:val="left"/>
        <w:rPr>
          <w:rFonts w:hint="eastAsia" w:ascii="宋体" w:hAnsi="宋体" w:cs="宋体"/>
          <w:szCs w:val="21"/>
        </w:rPr>
        <w:sectPr>
          <w:headerReference r:id="rId4" w:type="default"/>
          <w:footerReference r:id="rId5" w:type="default"/>
          <w:pgSz w:w="11850" w:h="16783"/>
          <w:pgMar w:top="1134" w:right="1134" w:bottom="1134" w:left="1134" w:header="907" w:footer="510" w:gutter="0"/>
          <w:pgNumType w:start="1"/>
          <w:cols w:space="720" w:num="1"/>
          <w:docGrid w:type="lines" w:linePitch="312" w:charSpace="0"/>
        </w:sectPr>
      </w:pPr>
      <w:r>
        <w:rPr>
          <w:rFonts w:hint="eastAsia" w:ascii="宋体" w:hAnsi="宋体" w:cs="宋体"/>
          <w:sz w:val="24"/>
          <w:szCs w:val="24"/>
        </w:rPr>
        <w:t>3.3.2评审委员会完成评审后，应当向比选人提交评审报告和中选候选人名单</w:t>
      </w:r>
      <w:r>
        <w:rPr>
          <w:rFonts w:hint="eastAsia" w:ascii="宋体" w:hAnsi="宋体" w:cs="宋体"/>
          <w:szCs w:val="21"/>
        </w:rPr>
        <w:t>。</w:t>
      </w:r>
    </w:p>
    <w:p w14:paraId="0B542A48">
      <w:pPr>
        <w:jc w:val="center"/>
        <w:rPr>
          <w:rFonts w:hint="eastAsia" w:ascii="宋体" w:hAnsi="宋体" w:cs="宋体"/>
          <w:sz w:val="48"/>
          <w:szCs w:val="48"/>
        </w:rPr>
      </w:pPr>
    </w:p>
    <w:p w14:paraId="36E6B4EB">
      <w:pPr>
        <w:jc w:val="center"/>
        <w:rPr>
          <w:rFonts w:hint="eastAsia" w:ascii="宋体" w:hAnsi="宋体" w:cs="宋体"/>
          <w:sz w:val="48"/>
          <w:szCs w:val="48"/>
        </w:rPr>
      </w:pPr>
    </w:p>
    <w:p w14:paraId="4BB76E04">
      <w:pPr>
        <w:jc w:val="center"/>
        <w:rPr>
          <w:rFonts w:hint="eastAsia" w:ascii="宋体" w:hAnsi="宋体" w:cs="宋体"/>
          <w:sz w:val="48"/>
          <w:szCs w:val="48"/>
        </w:rPr>
      </w:pPr>
    </w:p>
    <w:p w14:paraId="570476B4">
      <w:pPr>
        <w:jc w:val="center"/>
        <w:rPr>
          <w:rFonts w:hint="eastAsia" w:ascii="宋体" w:hAnsi="宋体" w:cs="宋体"/>
          <w:sz w:val="48"/>
          <w:szCs w:val="48"/>
        </w:rPr>
      </w:pPr>
    </w:p>
    <w:p w14:paraId="614ABCC4">
      <w:pPr>
        <w:jc w:val="center"/>
        <w:rPr>
          <w:rFonts w:hint="eastAsia" w:ascii="宋体" w:hAnsi="宋体" w:cs="宋体"/>
          <w:sz w:val="48"/>
          <w:szCs w:val="48"/>
        </w:rPr>
      </w:pPr>
    </w:p>
    <w:p w14:paraId="0B38A231">
      <w:pPr>
        <w:jc w:val="center"/>
        <w:rPr>
          <w:rFonts w:hint="eastAsia" w:ascii="宋体" w:hAnsi="宋体" w:cs="宋体"/>
          <w:sz w:val="48"/>
          <w:szCs w:val="48"/>
        </w:rPr>
      </w:pPr>
    </w:p>
    <w:p w14:paraId="16B2F65D">
      <w:pPr>
        <w:jc w:val="center"/>
        <w:rPr>
          <w:rFonts w:hint="eastAsia" w:ascii="宋体" w:hAnsi="宋体" w:cs="宋体"/>
          <w:sz w:val="48"/>
          <w:szCs w:val="48"/>
        </w:rPr>
      </w:pPr>
    </w:p>
    <w:p w14:paraId="6AA208FA">
      <w:pPr>
        <w:jc w:val="center"/>
        <w:rPr>
          <w:rFonts w:hint="eastAsia" w:ascii="宋体" w:hAnsi="宋体" w:cs="宋体"/>
          <w:sz w:val="48"/>
          <w:szCs w:val="48"/>
        </w:rPr>
      </w:pPr>
    </w:p>
    <w:p w14:paraId="653F4BB0">
      <w:pPr>
        <w:jc w:val="center"/>
        <w:rPr>
          <w:rFonts w:hint="eastAsia" w:ascii="宋体" w:hAnsi="宋体" w:cs="宋体"/>
          <w:sz w:val="48"/>
          <w:szCs w:val="48"/>
        </w:rPr>
      </w:pPr>
    </w:p>
    <w:p w14:paraId="48479C38">
      <w:pPr>
        <w:jc w:val="center"/>
        <w:rPr>
          <w:rFonts w:hint="eastAsia" w:ascii="宋体" w:hAnsi="宋体" w:cs="宋体"/>
          <w:sz w:val="48"/>
          <w:szCs w:val="48"/>
        </w:rPr>
      </w:pPr>
    </w:p>
    <w:p w14:paraId="7E40DECA">
      <w:pPr>
        <w:pStyle w:val="2"/>
        <w:keepLines w:val="0"/>
        <w:adjustRightInd w:val="0"/>
        <w:snapToGrid w:val="0"/>
        <w:spacing w:before="0" w:after="0" w:line="360" w:lineRule="auto"/>
        <w:jc w:val="center"/>
        <w:rPr>
          <w:rFonts w:hint="eastAsia" w:ascii="宋体" w:hAnsi="宋体" w:cs="宋体"/>
          <w:kern w:val="2"/>
          <w:sz w:val="48"/>
          <w:szCs w:val="48"/>
        </w:rPr>
      </w:pPr>
      <w:bookmarkStart w:id="160" w:name="_Toc26469"/>
      <w:r>
        <w:rPr>
          <w:rFonts w:hint="eastAsia" w:ascii="宋体" w:hAnsi="宋体" w:cs="宋体"/>
          <w:kern w:val="2"/>
          <w:sz w:val="48"/>
          <w:szCs w:val="48"/>
        </w:rPr>
        <w:t>第四章 合同条款及格式</w:t>
      </w:r>
      <w:r>
        <w:rPr>
          <w:rFonts w:hint="eastAsia" w:ascii="宋体" w:hAnsi="宋体" w:cs="宋体"/>
          <w:kern w:val="2"/>
          <w:sz w:val="48"/>
          <w:szCs w:val="48"/>
        </w:rPr>
        <w:br w:type="page"/>
      </w:r>
      <w:bookmarkEnd w:id="160"/>
    </w:p>
    <w:p w14:paraId="19AFF268">
      <w:pPr>
        <w:widowControl/>
        <w:tabs>
          <w:tab w:val="left" w:pos="420"/>
        </w:tabs>
        <w:adjustRightInd w:val="0"/>
        <w:snapToGrid w:val="0"/>
        <w:spacing w:line="480" w:lineRule="exact"/>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蜀道投资集团有限责任公司</w:t>
      </w:r>
    </w:p>
    <w:p w14:paraId="0DF33F8C">
      <w:pPr>
        <w:widowControl/>
        <w:tabs>
          <w:tab w:val="left" w:pos="420"/>
        </w:tabs>
        <w:adjustRightInd w:val="0"/>
        <w:snapToGrid w:val="0"/>
        <w:spacing w:line="480" w:lineRule="exact"/>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聘请中介机构协助开展《蜀道集团履行战略使命评价》课题研究项目</w:t>
      </w:r>
    </w:p>
    <w:p w14:paraId="47D9A770">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03F95BC4">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10422D25">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55CAAE18">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合同协议书</w:t>
      </w:r>
    </w:p>
    <w:p w14:paraId="5B85BDC3">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snapToGrid w:val="0"/>
          <w:spacing w:val="20"/>
          <w:kern w:val="0"/>
          <w:sz w:val="28"/>
          <w:szCs w:val="28"/>
        </w:rPr>
      </w:pPr>
      <w:r>
        <w:rPr>
          <w:rFonts w:hint="eastAsia" w:ascii="微软雅黑" w:hAnsi="微软雅黑" w:eastAsia="微软雅黑"/>
          <w:snapToGrid w:val="0"/>
          <w:spacing w:val="20"/>
          <w:kern w:val="0"/>
          <w:sz w:val="28"/>
          <w:szCs w:val="28"/>
        </w:rPr>
        <w:t> </w:t>
      </w:r>
    </w:p>
    <w:p w14:paraId="34CDC306">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54BF8735">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52B2E7C6">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347289DF">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291FFBEA">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4B1019EC">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43BF4B60">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r>
        <w:rPr>
          <w:rFonts w:hint="eastAsia" w:ascii="微软雅黑" w:hAnsi="微软雅黑" w:eastAsia="微软雅黑"/>
          <w:kern w:val="0"/>
          <w:sz w:val="18"/>
          <w:szCs w:val="18"/>
        </w:rPr>
        <w:t>  </w:t>
      </w:r>
    </w:p>
    <w:p w14:paraId="1CBB7725">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 </w:t>
      </w:r>
    </w:p>
    <w:p w14:paraId="5ED6950A">
      <w:pPr>
        <w:widowControl/>
        <w:tabs>
          <w:tab w:val="left" w:pos="420"/>
        </w:tabs>
        <w:adjustRightInd w:val="0"/>
        <w:snapToGrid w:val="0"/>
        <w:spacing w:before="100" w:beforeAutospacing="1" w:after="100" w:afterAutospacing="1" w:line="300" w:lineRule="auto"/>
        <w:jc w:val="center"/>
        <w:rPr>
          <w:rFonts w:eastAsia="华文中宋"/>
          <w:spacing w:val="20"/>
          <w:kern w:val="0"/>
          <w:sz w:val="28"/>
          <w:szCs w:val="28"/>
        </w:rPr>
      </w:pPr>
      <w:r>
        <w:rPr>
          <w:rFonts w:hint="eastAsia" w:eastAsia="华文中宋"/>
          <w:spacing w:val="20"/>
          <w:kern w:val="0"/>
          <w:sz w:val="28"/>
          <w:szCs w:val="28"/>
        </w:rPr>
        <w:t>年   月   日</w:t>
      </w:r>
    </w:p>
    <w:p w14:paraId="69208F3A">
      <w:pP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br w:type="page"/>
      </w:r>
    </w:p>
    <w:p w14:paraId="212381CF">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服务合同</w:t>
      </w:r>
    </w:p>
    <w:p w14:paraId="6A379E97">
      <w:pPr>
        <w:widowControl/>
        <w:tabs>
          <w:tab w:val="left" w:pos="420"/>
        </w:tabs>
        <w:adjustRightInd w:val="0"/>
        <w:snapToGrid w:val="0"/>
        <w:spacing w:before="156" w:beforeLines="50" w:after="156" w:afterLines="50"/>
        <w:jc w:val="center"/>
        <w:rPr>
          <w:rFonts w:hint="eastAsia" w:ascii="微软雅黑" w:hAnsi="微软雅黑" w:eastAsia="微软雅黑" w:cs="Arial"/>
          <w:b/>
          <w:bCs/>
          <w:snapToGrid w:val="0"/>
          <w:kern w:val="0"/>
          <w:sz w:val="36"/>
          <w:szCs w:val="36"/>
        </w:rPr>
      </w:pPr>
    </w:p>
    <w:p w14:paraId="72CBF020">
      <w:pPr>
        <w:widowControl/>
        <w:tabs>
          <w:tab w:val="left" w:pos="420"/>
        </w:tabs>
        <w:adjustRightInd w:val="0"/>
        <w:snapToGrid w:val="0"/>
        <w:spacing w:before="156" w:beforeLines="50" w:after="156" w:afterLines="50"/>
        <w:jc w:val="left"/>
        <w:rPr>
          <w:rFonts w:hint="eastAsia" w:ascii="微软雅黑" w:hAnsi="微软雅黑" w:eastAsia="微软雅黑" w:cs="Arial"/>
          <w:snapToGrid w:val="0"/>
          <w:kern w:val="0"/>
          <w:sz w:val="28"/>
          <w:szCs w:val="28"/>
        </w:rPr>
      </w:pPr>
      <w:r>
        <w:rPr>
          <w:rFonts w:hint="eastAsia" w:ascii="微软雅黑" w:hAnsi="微软雅黑" w:eastAsia="微软雅黑" w:cs="Arial"/>
          <w:snapToGrid w:val="0"/>
          <w:kern w:val="0"/>
          <w:sz w:val="28"/>
          <w:szCs w:val="28"/>
        </w:rPr>
        <w:t> </w:t>
      </w:r>
    </w:p>
    <w:p w14:paraId="14C803B3">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pacing w:val="20"/>
          <w:kern w:val="0"/>
          <w:szCs w:val="21"/>
        </w:rPr>
        <w:t>甲方:</w:t>
      </w:r>
    </w:p>
    <w:p w14:paraId="5842981B">
      <w:pPr>
        <w:spacing w:line="560" w:lineRule="exact"/>
        <w:rPr>
          <w:rFonts w:hint="eastAsia" w:ascii="微软雅黑" w:hAnsi="微软雅黑" w:eastAsia="微软雅黑" w:cs="微软雅黑"/>
          <w:snapToGrid w:val="0"/>
          <w:kern w:val="0"/>
          <w:szCs w:val="21"/>
          <w:lang w:eastAsia="zh-Hans"/>
        </w:rPr>
      </w:pPr>
      <w:r>
        <w:rPr>
          <w:rFonts w:hint="eastAsia" w:ascii="微软雅黑" w:hAnsi="微软雅黑" w:eastAsia="微软雅黑" w:cs="微软雅黑"/>
          <w:snapToGrid w:val="0"/>
          <w:kern w:val="0"/>
          <w:szCs w:val="21"/>
          <w:lang w:eastAsia="zh-Hans"/>
        </w:rPr>
        <w:t xml:space="preserve">法定代表人： </w:t>
      </w:r>
    </w:p>
    <w:p w14:paraId="0DD238DA">
      <w:pPr>
        <w:snapToGrid w:val="0"/>
        <w:spacing w:before="156" w:beforeLines="50"/>
        <w:rPr>
          <w:rFonts w:hint="eastAsia" w:ascii="微软雅黑" w:hAnsi="微软雅黑" w:eastAsia="微软雅黑" w:cs="微软雅黑"/>
          <w:snapToGrid w:val="0"/>
          <w:kern w:val="0"/>
          <w:szCs w:val="21"/>
          <w:lang w:eastAsia="zh-Hans"/>
        </w:rPr>
      </w:pPr>
      <w:r>
        <w:rPr>
          <w:rFonts w:hint="eastAsia" w:ascii="微软雅黑" w:hAnsi="微软雅黑" w:eastAsia="微软雅黑" w:cs="微软雅黑"/>
          <w:snapToGrid w:val="0"/>
          <w:kern w:val="0"/>
          <w:szCs w:val="21"/>
          <w:lang w:eastAsia="zh-Hans"/>
        </w:rPr>
        <w:t xml:space="preserve">住所： </w:t>
      </w:r>
    </w:p>
    <w:p w14:paraId="54DBAC08">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p>
    <w:p w14:paraId="0A638886">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乙方：</w:t>
      </w:r>
    </w:p>
    <w:p w14:paraId="27793973">
      <w:pPr>
        <w:widowControl/>
        <w:tabs>
          <w:tab w:val="left" w:pos="420"/>
        </w:tabs>
        <w:adjustRightInd w:val="0"/>
        <w:snapToGrid w:val="0"/>
        <w:spacing w:line="360" w:lineRule="auto"/>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法定代表人：</w:t>
      </w:r>
      <w:r>
        <w:rPr>
          <w:rFonts w:ascii="微软雅黑" w:hAnsi="微软雅黑" w:eastAsia="微软雅黑" w:cs="微软雅黑"/>
          <w:spacing w:val="20"/>
          <w:kern w:val="0"/>
          <w:szCs w:val="21"/>
        </w:rPr>
        <w:t xml:space="preserve"> </w:t>
      </w:r>
    </w:p>
    <w:p w14:paraId="709DB02A">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lang w:eastAsia="zh-Hans"/>
        </w:rPr>
        <w:t>住所：</w:t>
      </w:r>
    </w:p>
    <w:p w14:paraId="6C7C2EB8">
      <w:pPr>
        <w:widowControl/>
        <w:tabs>
          <w:tab w:val="left" w:pos="420"/>
        </w:tabs>
        <w:adjustRightInd w:val="0"/>
        <w:snapToGrid w:val="0"/>
        <w:spacing w:line="360" w:lineRule="auto"/>
        <w:ind w:firstLine="500"/>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双方就X</w:t>
      </w:r>
      <w:r>
        <w:rPr>
          <w:rFonts w:ascii="微软雅黑" w:hAnsi="微软雅黑" w:eastAsia="微软雅黑" w:cs="微软雅黑"/>
          <w:spacing w:val="20"/>
          <w:kern w:val="0"/>
          <w:szCs w:val="21"/>
        </w:rPr>
        <w:t>XXX</w:t>
      </w:r>
      <w:r>
        <w:rPr>
          <w:rFonts w:hint="eastAsia" w:ascii="微软雅黑" w:hAnsi="微软雅黑" w:eastAsia="微软雅黑" w:cs="微软雅黑"/>
          <w:spacing w:val="20"/>
          <w:kern w:val="0"/>
          <w:szCs w:val="21"/>
        </w:rPr>
        <w:t>项目事宜，经友好协商并一致同意，签订本服务合同（“本合同”）；确立乙方接受甲方的委托，按照本合同所规定的内容，提供本合同所规定的服务的法律关系。</w:t>
      </w:r>
    </w:p>
    <w:p w14:paraId="73194599">
      <w:pPr>
        <w:widowControl/>
        <w:tabs>
          <w:tab w:val="left" w:pos="420"/>
        </w:tabs>
        <w:adjustRightInd w:val="0"/>
        <w:snapToGrid w:val="0"/>
        <w:spacing w:line="360" w:lineRule="auto"/>
        <w:ind w:firstLine="500"/>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本合同经双方签字盖章后即刻生效，直至本合同终止时为止。</w:t>
      </w:r>
      <w:bookmarkStart w:id="161" w:name="_Toc116876939"/>
    </w:p>
    <w:p w14:paraId="2B8FE90F">
      <w:pPr>
        <w:widowControl/>
        <w:tabs>
          <w:tab w:val="left" w:pos="420"/>
        </w:tabs>
        <w:adjustRightInd w:val="0"/>
        <w:snapToGrid w:val="0"/>
        <w:spacing w:line="360" w:lineRule="auto"/>
        <w:jc w:val="left"/>
        <w:rPr>
          <w:rFonts w:hint="eastAsia" w:ascii="微软雅黑" w:hAnsi="微软雅黑" w:eastAsia="微软雅黑" w:cs="微软雅黑"/>
          <w:spacing w:val="20"/>
          <w:kern w:val="0"/>
          <w:szCs w:val="21"/>
        </w:rPr>
      </w:pPr>
      <w:r>
        <w:rPr>
          <w:rFonts w:hint="eastAsia" w:ascii="微软雅黑" w:hAnsi="微软雅黑" w:eastAsia="微软雅黑" w:cs="微软雅黑"/>
          <w:b/>
          <w:bCs/>
          <w:snapToGrid w:val="0"/>
          <w:kern w:val="0"/>
          <w:szCs w:val="21"/>
        </w:rPr>
        <w:t>定义与解释</w:t>
      </w:r>
      <w:bookmarkEnd w:id="161"/>
    </w:p>
    <w:p w14:paraId="4AEC9C45">
      <w:pPr>
        <w:widowControl/>
        <w:adjustRightInd w:val="0"/>
        <w:snapToGrid w:val="0"/>
        <w:spacing w:line="360" w:lineRule="auto"/>
        <w:ind w:left="199" w:leftChars="95"/>
        <w:jc w:val="left"/>
        <w:rPr>
          <w:rFonts w:hint="eastAsia" w:ascii="微软雅黑" w:hAnsi="微软雅黑" w:eastAsia="微软雅黑" w:cs="微软雅黑"/>
          <w:kern w:val="0"/>
          <w:szCs w:val="21"/>
        </w:rPr>
      </w:pPr>
      <w:bookmarkStart w:id="162" w:name="_Toc116876940"/>
      <w:r>
        <w:rPr>
          <w:rFonts w:hint="eastAsia" w:ascii="微软雅黑" w:hAnsi="微软雅黑" w:eastAsia="微软雅黑" w:cs="微软雅黑"/>
          <w:kern w:val="0"/>
          <w:szCs w:val="21"/>
        </w:rPr>
        <w:t>1.“一方”指甲方或乙方中的某一方；“对方”或“另一方”指与一方相对的另外一方；“双方”指甲方、乙方。</w:t>
      </w:r>
    </w:p>
    <w:p w14:paraId="7233E944">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2.“项目”特指X</w:t>
      </w:r>
      <w:r>
        <w:rPr>
          <w:rFonts w:ascii="微软雅黑" w:hAnsi="微软雅黑" w:eastAsia="微软雅黑" w:cs="微软雅黑"/>
          <w:kern w:val="0"/>
          <w:szCs w:val="21"/>
        </w:rPr>
        <w:t>XXX</w:t>
      </w:r>
      <w:r>
        <w:rPr>
          <w:rFonts w:hint="eastAsia" w:ascii="微软雅黑" w:hAnsi="微软雅黑" w:eastAsia="微软雅黑" w:cs="微软雅黑"/>
          <w:kern w:val="0"/>
          <w:szCs w:val="21"/>
        </w:rPr>
        <w:t>咨询服务。</w:t>
      </w:r>
    </w:p>
    <w:p w14:paraId="4C88CC9D">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3.“服务成果”指本项目中，乙方根据本合同所约定的义务，向甲方提交的交付文件及服务，具体为X</w:t>
      </w:r>
      <w:r>
        <w:rPr>
          <w:rFonts w:ascii="微软雅黑" w:hAnsi="微软雅黑" w:eastAsia="微软雅黑" w:cs="微软雅黑"/>
          <w:kern w:val="0"/>
          <w:szCs w:val="21"/>
        </w:rPr>
        <w:t>XXX</w:t>
      </w:r>
      <w:r>
        <w:rPr>
          <w:rFonts w:hint="eastAsia" w:ascii="微软雅黑" w:hAnsi="微软雅黑" w:eastAsia="微软雅黑" w:cs="微软雅黑"/>
          <w:kern w:val="0"/>
          <w:szCs w:val="21"/>
        </w:rPr>
        <w:t>。</w:t>
      </w:r>
    </w:p>
    <w:p w14:paraId="371E871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4.“日”指法定工作日。</w:t>
      </w:r>
    </w:p>
    <w:p w14:paraId="29305D76">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5.“项目负责人”指项目总监或项目经理。</w:t>
      </w:r>
    </w:p>
    <w:p w14:paraId="3F7E39E1">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服务蔓延”指甲方要求乙方执行超出本合同所规定的工作义务、工作内容及工作范围的工作，并带来总体工作量的显著增加。服务蔓延的内容以双方签字确认的书面文件为准，但双方项目负责人在项目期间对项目的合理变更不属项目蔓延的范围。</w:t>
      </w:r>
    </w:p>
    <w:p w14:paraId="687F478D">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双方关系</w:t>
      </w:r>
      <w:bookmarkEnd w:id="162"/>
    </w:p>
    <w:p w14:paraId="75E8CBC1">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7.本合同中的任何规定，可视为构成甲方与乙方之间的委托服务关系，但不应视为在乙方和甲方之间建立代理关系。</w:t>
      </w:r>
    </w:p>
    <w:p w14:paraId="7EDD9BA7">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8.乙方成员在履行本服务期间，不是作为甲方的雇员而提供服务，乙方成员均无权从甲方处直接获得报酬、福利或其他雇员权利，乙方成员均无责任遵从甲方作息时间。甲方不承担乙方人员的任何劳动或劳务用工风险，不承担乙方人员的人身与财产安全责任。</w:t>
      </w:r>
    </w:p>
    <w:p w14:paraId="16A94F48">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3" w:name="_Toc116876941"/>
      <w:r>
        <w:rPr>
          <w:rFonts w:hint="eastAsia" w:ascii="微软雅黑" w:hAnsi="微软雅黑" w:eastAsia="微软雅黑" w:cs="微软雅黑"/>
          <w:b/>
          <w:bCs/>
          <w:snapToGrid w:val="0"/>
          <w:kern w:val="0"/>
          <w:szCs w:val="21"/>
        </w:rPr>
        <w:t>服务内容与方式</w:t>
      </w:r>
    </w:p>
    <w:p w14:paraId="78532923">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highlight w:val="none"/>
        </w:rPr>
        <w:t>9.服务内容</w:t>
      </w:r>
      <w:r>
        <w:rPr>
          <w:rFonts w:hint="eastAsia" w:ascii="微软雅黑" w:hAnsi="微软雅黑" w:eastAsia="微软雅黑" w:cs="微软雅黑"/>
          <w:kern w:val="0"/>
          <w:szCs w:val="21"/>
        </w:rPr>
        <w:t>、时间与资源</w:t>
      </w:r>
    </w:p>
    <w:p w14:paraId="295E1575">
      <w:pPr>
        <w:widowControl/>
        <w:adjustRightInd w:val="0"/>
        <w:snapToGrid w:val="0"/>
        <w:spacing w:line="360" w:lineRule="auto"/>
        <w:ind w:left="399" w:leftChars="19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1)服务内容：研究、并完成撰写甲方X</w:t>
      </w:r>
      <w:r>
        <w:rPr>
          <w:rFonts w:ascii="微软雅黑" w:hAnsi="微软雅黑" w:eastAsia="微软雅黑" w:cs="微软雅黑"/>
          <w:kern w:val="0"/>
          <w:szCs w:val="21"/>
        </w:rPr>
        <w:t>XXX</w:t>
      </w:r>
      <w:r>
        <w:rPr>
          <w:rFonts w:hint="eastAsia" w:ascii="微软雅黑" w:hAnsi="微软雅黑" w:eastAsia="微软雅黑" w:cs="微软雅黑"/>
          <w:kern w:val="0"/>
          <w:szCs w:val="21"/>
        </w:rPr>
        <w:t>，提交X</w:t>
      </w:r>
      <w:r>
        <w:rPr>
          <w:rFonts w:ascii="微软雅黑" w:hAnsi="微软雅黑" w:eastAsia="微软雅黑" w:cs="微软雅黑"/>
          <w:kern w:val="0"/>
          <w:szCs w:val="21"/>
        </w:rPr>
        <w:t>XXX</w:t>
      </w:r>
      <w:r>
        <w:rPr>
          <w:rFonts w:hint="eastAsia" w:ascii="微软雅黑" w:hAnsi="微软雅黑" w:eastAsia="微软雅黑" w:cs="微软雅黑"/>
          <w:kern w:val="0"/>
          <w:szCs w:val="21"/>
        </w:rPr>
        <w:t>（word文档</w:t>
      </w:r>
      <w:r>
        <w:rPr>
          <w:rFonts w:hint="eastAsia" w:ascii="微软雅黑" w:hAnsi="微软雅黑" w:eastAsia="微软雅黑" w:cs="微软雅黑"/>
          <w:kern w:val="0"/>
          <w:szCs w:val="21"/>
          <w:lang w:eastAsia="zh-Hans"/>
        </w:rPr>
        <w:t>，以最终定稿时名称为准，下同</w:t>
      </w:r>
      <w:r>
        <w:rPr>
          <w:rFonts w:hint="eastAsia" w:ascii="微软雅黑" w:hAnsi="微软雅黑" w:eastAsia="微软雅黑" w:cs="微软雅黑"/>
          <w:kern w:val="0"/>
          <w:szCs w:val="21"/>
        </w:rPr>
        <w:t>），由甲方最终确认。</w:t>
      </w:r>
    </w:p>
    <w:p w14:paraId="1969F928">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2))服务时间：从本合同签订之日起XX日历日，即XX年X</w:t>
      </w:r>
      <w:r>
        <w:rPr>
          <w:rFonts w:ascii="微软雅黑" w:hAnsi="微软雅黑" w:eastAsia="微软雅黑" w:cs="微软雅黑"/>
          <w:kern w:val="0"/>
          <w:szCs w:val="21"/>
        </w:rPr>
        <w:t>X</w:t>
      </w:r>
      <w:r>
        <w:rPr>
          <w:rFonts w:hint="eastAsia" w:ascii="微软雅黑" w:hAnsi="微软雅黑" w:eastAsia="微软雅黑" w:cs="微软雅黑"/>
          <w:kern w:val="0"/>
          <w:szCs w:val="21"/>
        </w:rPr>
        <w:t>月</w:t>
      </w:r>
      <w:r>
        <w:rPr>
          <w:rFonts w:ascii="微软雅黑" w:hAnsi="微软雅黑" w:eastAsia="微软雅黑" w:cs="微软雅黑"/>
          <w:kern w:val="0"/>
          <w:szCs w:val="21"/>
        </w:rPr>
        <w:t>XX</w:t>
      </w:r>
      <w:r>
        <w:rPr>
          <w:rFonts w:hint="eastAsia" w:ascii="微软雅黑" w:hAnsi="微软雅黑" w:eastAsia="微软雅黑" w:cs="微软雅黑"/>
          <w:kern w:val="0"/>
          <w:szCs w:val="21"/>
        </w:rPr>
        <w:t>日----XX年</w:t>
      </w:r>
      <w:r>
        <w:rPr>
          <w:rFonts w:ascii="微软雅黑" w:hAnsi="微软雅黑" w:eastAsia="微软雅黑" w:cs="微软雅黑"/>
          <w:kern w:val="0"/>
          <w:szCs w:val="21"/>
        </w:rPr>
        <w:t>XX</w:t>
      </w:r>
      <w:r>
        <w:rPr>
          <w:rFonts w:hint="eastAsia" w:ascii="微软雅黑" w:hAnsi="微软雅黑" w:eastAsia="微软雅黑" w:cs="微软雅黑"/>
          <w:kern w:val="0"/>
          <w:szCs w:val="21"/>
        </w:rPr>
        <w:t>月</w:t>
      </w:r>
      <w:r>
        <w:rPr>
          <w:rFonts w:ascii="微软雅黑" w:hAnsi="微软雅黑" w:eastAsia="微软雅黑" w:cs="微软雅黑"/>
          <w:kern w:val="0"/>
          <w:szCs w:val="21"/>
        </w:rPr>
        <w:t>XX</w:t>
      </w:r>
      <w:r>
        <w:rPr>
          <w:rFonts w:hint="eastAsia" w:ascii="微软雅黑" w:hAnsi="微软雅黑" w:eastAsia="微软雅黑" w:cs="微软雅黑"/>
          <w:kern w:val="0"/>
          <w:szCs w:val="21"/>
        </w:rPr>
        <w:t>日，乙方应在本条约定的时间内完成全部工作，提交研究任务成果。</w:t>
      </w:r>
    </w:p>
    <w:p w14:paraId="11882A3B">
      <w:pPr>
        <w:widowControl/>
        <w:ind w:left="210" w:left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highlight w:val="none"/>
        </w:rPr>
        <w:t>10.服务方式：根</w:t>
      </w:r>
      <w:r>
        <w:rPr>
          <w:rFonts w:hint="eastAsia" w:ascii="微软雅黑" w:hAnsi="微软雅黑" w:eastAsia="微软雅黑" w:cs="微软雅黑"/>
          <w:kern w:val="0"/>
          <w:szCs w:val="21"/>
        </w:rPr>
        <w:t>据研究计划安排，采用现场（包括</w:t>
      </w:r>
      <w:r>
        <w:rPr>
          <w:rFonts w:hint="eastAsia" w:ascii="微软雅黑" w:hAnsi="微软雅黑" w:eastAsia="微软雅黑" w:cs="微软雅黑"/>
          <w:kern w:val="0"/>
          <w:szCs w:val="21"/>
          <w:lang w:val="en-US" w:eastAsia="zh-CN"/>
        </w:rPr>
        <w:t>各调研地点</w:t>
      </w:r>
      <w:r>
        <w:rPr>
          <w:rFonts w:hint="eastAsia" w:ascii="微软雅黑" w:hAnsi="微软雅黑" w:eastAsia="微软雅黑" w:cs="微软雅黑"/>
          <w:kern w:val="0"/>
          <w:szCs w:val="21"/>
          <w:lang w:eastAsia="zh-CN"/>
        </w:rPr>
        <w:t>、</w:t>
      </w:r>
      <w:r>
        <w:rPr>
          <w:rFonts w:hint="eastAsia" w:ascii="微软雅黑" w:hAnsi="微软雅黑" w:eastAsia="微软雅黑" w:cs="微软雅黑"/>
          <w:kern w:val="0"/>
          <w:szCs w:val="21"/>
          <w:lang w:val="en-US" w:eastAsia="zh-CN"/>
        </w:rPr>
        <w:t>甲方及</w:t>
      </w:r>
      <w:r>
        <w:rPr>
          <w:rFonts w:hint="eastAsia" w:ascii="微软雅黑" w:hAnsi="微软雅黑" w:eastAsia="微软雅黑" w:cs="微软雅黑"/>
          <w:kern w:val="0"/>
          <w:szCs w:val="21"/>
        </w:rPr>
        <w:t>各级子公司所在地）工作（如资料收集、交流、汇报等）、乙方后台工作（如数据信息收集、研究、课题编写制作等）结合的方式。</w:t>
      </w:r>
    </w:p>
    <w:p w14:paraId="2FC8E3D7">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权利和利益</w:t>
      </w:r>
      <w:bookmarkEnd w:id="163"/>
    </w:p>
    <w:p w14:paraId="48D970BE">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11.甲方具有以下权利：</w:t>
      </w:r>
    </w:p>
    <w:p w14:paraId="58C7075B">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1)甲方有权在本合同约定的范围内获得乙方的有效服务。</w:t>
      </w:r>
    </w:p>
    <w:p w14:paraId="66722232">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2)当甲方认为乙方在本合同履行过程中存在现实的履行缺陷等时，可以向乙方提出异议，乙方应当按甲方要求纠正。</w:t>
      </w:r>
    </w:p>
    <w:p w14:paraId="4396C6D5">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12.乙方具有以下权利和利益：</w:t>
      </w:r>
    </w:p>
    <w:p w14:paraId="0A56BE16">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1)乙方充分履行本合同的义务后，有权要求甲方按本合同的约定，及时支付相应的服务费用，若发生延迟支付费用超出一个月以上时间，则乙方有权终止合同执行。</w:t>
      </w:r>
    </w:p>
    <w:p w14:paraId="3CC70A44">
      <w:pPr>
        <w:widowControl/>
        <w:numPr>
          <w:ilvl w:val="0"/>
          <w:numId w:val="5"/>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乙方项目组成员与甲方为非雇员关系，除涉及到安全、保密、卫生等原因外，乙方有权不按照甲方的工作纪律、工作时间开展工作，甲乙双方达成共识的除外。</w:t>
      </w:r>
    </w:p>
    <w:p w14:paraId="3AE195FD">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4" w:name="_Toc116876942"/>
      <w:r>
        <w:rPr>
          <w:rFonts w:hint="eastAsia" w:ascii="微软雅黑" w:hAnsi="微软雅黑" w:eastAsia="微软雅黑" w:cs="微软雅黑"/>
          <w:b/>
          <w:bCs/>
          <w:snapToGrid w:val="0"/>
          <w:kern w:val="0"/>
          <w:szCs w:val="21"/>
        </w:rPr>
        <w:t>责任和义务</w:t>
      </w:r>
      <w:bookmarkEnd w:id="164"/>
    </w:p>
    <w:p w14:paraId="7B43E917">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13.甲方在本合同履行过程中，必须承担以下义务：</w:t>
      </w:r>
    </w:p>
    <w:p w14:paraId="775223EB">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1)甲方须指定专人负责与乙方的联络和协调，如有更换，须提前五个工作日通知乙方。</w:t>
      </w:r>
    </w:p>
    <w:p w14:paraId="2538E549">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 甲方有义务负责协调本项目组内部及外部关系，并应乙方的合理要求为本项目工作提供相应的资源保证。</w:t>
      </w:r>
    </w:p>
    <w:p w14:paraId="12C0DF30">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3)甲方有义务及时接收、评估、反馈乙方提交的交流文档或成果性内容。</w:t>
      </w:r>
    </w:p>
    <w:p w14:paraId="0C3EFAB9">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14.乙方在本合同执行过程中，必须承担以下义务：</w:t>
      </w:r>
    </w:p>
    <w:p w14:paraId="67254D37">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1)按本合同规定的范围、时间和服务内容履行合同。</w:t>
      </w:r>
    </w:p>
    <w:p w14:paraId="1D103829">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2)乙方必须维护双方的合法权益，负责进行与项目有关的外部协调，乙方保证具有并保持履行本合同所必须具备的资质和资源。</w:t>
      </w:r>
    </w:p>
    <w:p w14:paraId="12473611">
      <w:pPr>
        <w:widowControl/>
        <w:numPr>
          <w:ilvl w:val="0"/>
          <w:numId w:val="6"/>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必须保证甲方在使用本合同范围内乙方所提供的所有文件、数据、图纸等不会引起任何第三方对甲方提出知识产权及其他权益方面的合法主张；若乙方使用或提交给甲方的文件、数据、图纸侵犯了任何第三方的合法权益，或导致第三方向甲方提出任何权益主张，乙方应负责解决，并赔偿给甲方造成的全部损失，</w:t>
      </w:r>
      <w:bookmarkStart w:id="165" w:name="_Hlk87183743"/>
      <w:r>
        <w:rPr>
          <w:rFonts w:hint="eastAsia" w:ascii="微软雅黑" w:hAnsi="微软雅黑" w:eastAsia="微软雅黑" w:cs="微软雅黑"/>
          <w:kern w:val="0"/>
          <w:szCs w:val="21"/>
        </w:rPr>
        <w:t>若由此导致甲方无法正常使用乙方提交的文件、数据、图纸，甲方有权要求乙方退还已支付费用</w:t>
      </w:r>
      <w:bookmarkEnd w:id="165"/>
      <w:r>
        <w:rPr>
          <w:rFonts w:hint="eastAsia" w:ascii="微软雅黑" w:hAnsi="微软雅黑" w:eastAsia="微软雅黑" w:cs="微软雅黑"/>
          <w:kern w:val="0"/>
          <w:szCs w:val="21"/>
        </w:rPr>
        <w:t>。</w:t>
      </w:r>
    </w:p>
    <w:p w14:paraId="50F1F45B">
      <w:pPr>
        <w:widowControl/>
        <w:numPr>
          <w:ilvl w:val="0"/>
          <w:numId w:val="6"/>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乙方有义务对甲方在本合同履行过程提出的一切问询和质疑在五个工作日内进行明确书面回复，保证本项目按既定的计划和范围完成。</w:t>
      </w:r>
    </w:p>
    <w:p w14:paraId="6D381A27">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6" w:name="_Toc116876943"/>
      <w:r>
        <w:rPr>
          <w:rFonts w:hint="eastAsia" w:ascii="微软雅黑" w:hAnsi="微软雅黑" w:eastAsia="微软雅黑" w:cs="微软雅黑"/>
          <w:b/>
          <w:bCs/>
          <w:snapToGrid w:val="0"/>
          <w:kern w:val="0"/>
          <w:szCs w:val="21"/>
        </w:rPr>
        <w:t>合同价款</w:t>
      </w:r>
      <w:bookmarkEnd w:id="166"/>
    </w:p>
    <w:p w14:paraId="1C5034DE">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15.本合同约定甲方支付给乙方的含税服务费用总计为：￥</w:t>
      </w:r>
      <w:r>
        <w:rPr>
          <w:rFonts w:ascii="微软雅黑" w:hAnsi="微软雅黑" w:eastAsia="微软雅黑" w:cs="微软雅黑"/>
          <w:kern w:val="0"/>
          <w:szCs w:val="21"/>
        </w:rPr>
        <w:t>XX</w:t>
      </w:r>
      <w:r>
        <w:rPr>
          <w:rFonts w:hint="eastAsia" w:ascii="微软雅黑" w:hAnsi="微软雅黑" w:eastAsia="微软雅黑" w:cs="微软雅黑"/>
          <w:kern w:val="0"/>
          <w:szCs w:val="21"/>
        </w:rPr>
        <w:t>万元整（大写：人民币X</w:t>
      </w:r>
      <w:r>
        <w:rPr>
          <w:rFonts w:ascii="微软雅黑" w:hAnsi="微软雅黑" w:eastAsia="微软雅黑" w:cs="微软雅黑"/>
          <w:kern w:val="0"/>
          <w:szCs w:val="21"/>
        </w:rPr>
        <w:t>X</w:t>
      </w:r>
      <w:r>
        <w:rPr>
          <w:rFonts w:hint="eastAsia" w:ascii="微软雅黑" w:hAnsi="微软雅黑" w:eastAsia="微软雅黑" w:cs="微软雅黑"/>
          <w:kern w:val="0"/>
          <w:szCs w:val="21"/>
        </w:rPr>
        <w:t>元整）。</w:t>
      </w:r>
    </w:p>
    <w:p w14:paraId="4C08F54D">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16.增值税费说明：本合同相关增值税由乙方承担。</w:t>
      </w:r>
    </w:p>
    <w:p w14:paraId="0EB75DD9">
      <w:pPr>
        <w:widowControl/>
        <w:adjustRightInd w:val="0"/>
        <w:snapToGrid w:val="0"/>
        <w:spacing w:line="360" w:lineRule="auto"/>
        <w:ind w:left="142"/>
        <w:rPr>
          <w:rFonts w:hint="eastAsia" w:ascii="微软雅黑" w:hAnsi="微软雅黑" w:eastAsia="微软雅黑" w:cs="微软雅黑"/>
          <w:kern w:val="0"/>
          <w:szCs w:val="21"/>
        </w:rPr>
      </w:pPr>
      <w:r>
        <w:rPr>
          <w:rFonts w:hint="eastAsia" w:ascii="微软雅黑" w:hAnsi="微软雅黑" w:eastAsia="微软雅黑" w:cs="微软雅黑"/>
          <w:kern w:val="0"/>
          <w:szCs w:val="21"/>
        </w:rPr>
        <w:t>17.差旅费用说明：差旅费由乙方自行承担。</w:t>
      </w:r>
    </w:p>
    <w:p w14:paraId="2B97FD43">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highlight w:val="none"/>
        </w:rPr>
      </w:pPr>
      <w:bookmarkStart w:id="167" w:name="_Toc116876944"/>
      <w:r>
        <w:rPr>
          <w:rFonts w:hint="eastAsia" w:ascii="微软雅黑" w:hAnsi="微软雅黑" w:eastAsia="微软雅黑" w:cs="微软雅黑"/>
          <w:b/>
          <w:bCs/>
          <w:snapToGrid w:val="0"/>
          <w:kern w:val="0"/>
          <w:szCs w:val="21"/>
          <w:highlight w:val="none"/>
        </w:rPr>
        <w:t>付款条款</w:t>
      </w:r>
      <w:bookmarkEnd w:id="167"/>
    </w:p>
    <w:p w14:paraId="00DBCC5C">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18.本合同服务费用按照阶段分三期进行支付，分别为：</w:t>
      </w:r>
    </w:p>
    <w:p w14:paraId="0B3B90CF">
      <w:pPr>
        <w:widowControl/>
        <w:adjustRightInd w:val="0"/>
        <w:snapToGrid w:val="0"/>
        <w:spacing w:line="360" w:lineRule="auto"/>
        <w:ind w:left="142"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1)首付款：在双方签字或盖章确认合同之日起7个工作日内，支付含税服务总价的</w:t>
      </w:r>
      <w:r>
        <w:rPr>
          <w:rFonts w:hint="eastAsia" w:ascii="微软雅黑" w:hAnsi="微软雅黑" w:eastAsia="微软雅黑" w:cs="微软雅黑"/>
          <w:kern w:val="0"/>
          <w:szCs w:val="21"/>
          <w:lang w:val="en-US" w:eastAsia="zh-CN"/>
        </w:rPr>
        <w:t>50</w:t>
      </w:r>
      <w:r>
        <w:rPr>
          <w:rFonts w:hint="eastAsia" w:ascii="微软雅黑" w:hAnsi="微软雅黑" w:eastAsia="微软雅黑" w:cs="微软雅黑"/>
          <w:kern w:val="0"/>
          <w:szCs w:val="21"/>
        </w:rPr>
        <w:t>%。共为￥</w:t>
      </w:r>
      <w:r>
        <w:rPr>
          <w:rFonts w:ascii="微软雅黑" w:hAnsi="微软雅黑" w:eastAsia="微软雅黑" w:cs="微软雅黑"/>
          <w:kern w:val="0"/>
          <w:szCs w:val="21"/>
        </w:rPr>
        <w:t>XX</w:t>
      </w:r>
      <w:r>
        <w:rPr>
          <w:rFonts w:hint="eastAsia" w:ascii="微软雅黑" w:hAnsi="微软雅黑" w:eastAsia="微软雅黑" w:cs="微软雅黑"/>
          <w:kern w:val="0"/>
          <w:szCs w:val="21"/>
        </w:rPr>
        <w:t>万元整（大写：人民币X</w:t>
      </w:r>
      <w:r>
        <w:rPr>
          <w:rFonts w:ascii="微软雅黑" w:hAnsi="微软雅黑" w:eastAsia="微软雅黑" w:cs="微软雅黑"/>
          <w:kern w:val="0"/>
          <w:szCs w:val="21"/>
        </w:rPr>
        <w:t>X</w:t>
      </w:r>
      <w:r>
        <w:rPr>
          <w:rFonts w:hint="eastAsia" w:ascii="微软雅黑" w:hAnsi="微软雅黑" w:eastAsia="微软雅黑" w:cs="微软雅黑"/>
          <w:kern w:val="0"/>
          <w:szCs w:val="21"/>
        </w:rPr>
        <w:t>元整）。</w:t>
      </w:r>
    </w:p>
    <w:p w14:paraId="072F0F33">
      <w:pPr>
        <w:widowControl/>
        <w:adjustRightInd w:val="0"/>
        <w:snapToGrid w:val="0"/>
        <w:spacing w:line="360" w:lineRule="auto"/>
        <w:ind w:left="399" w:leftChars="19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2)第二次付款条件：</w:t>
      </w:r>
      <w:r>
        <w:rPr>
          <w:rFonts w:hint="eastAsia" w:ascii="微软雅黑" w:hAnsi="微软雅黑" w:eastAsia="微软雅黑" w:cs="微软雅黑"/>
          <w:kern w:val="0"/>
          <w:szCs w:val="21"/>
          <w:lang w:val="en-US" w:eastAsia="zh-CN"/>
        </w:rPr>
        <w:t>乙方完成《蜀道集团履行战略使命评价》（定稿），经甲方承办部门验收认可后，7个工作日内甲方应向乙方支付含税服务总价的45%，共为￥XX万元整（大写：人民币：XX元整）。甲方有义务将验收结果口头或书面方式及时反馈乙方，若乙方形成《蜀道集团履行战略使命评价》（定稿）提交甲方后7个工作日未接收到相关反馈的，可视为验收通过。</w:t>
      </w:r>
    </w:p>
    <w:p w14:paraId="3366C6C5">
      <w:pPr>
        <w:widowControl/>
        <w:adjustRightInd w:val="0"/>
        <w:snapToGrid w:val="0"/>
        <w:spacing w:line="360" w:lineRule="auto"/>
        <w:ind w:left="399"/>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3)第三次付款条件：乙方参与完成省国资委《省属国企履行战略使命评价研究报告》的修改完善工作，形成相关成果，</w:t>
      </w:r>
      <w:r>
        <w:rPr>
          <w:rFonts w:hint="eastAsia" w:ascii="微软雅黑" w:hAnsi="微软雅黑" w:eastAsia="微软雅黑" w:cs="微软雅黑"/>
          <w:kern w:val="0"/>
          <w:szCs w:val="21"/>
          <w:lang w:eastAsia="zh-CN"/>
        </w:rPr>
        <w:t>经甲方承办部门验收认可后</w:t>
      </w:r>
      <w:r>
        <w:rPr>
          <w:rFonts w:hint="eastAsia" w:ascii="微软雅黑" w:hAnsi="微软雅黑" w:eastAsia="微软雅黑" w:cs="微软雅黑"/>
          <w:kern w:val="0"/>
          <w:szCs w:val="21"/>
        </w:rPr>
        <w:t>，7个工作日内甲方应向乙方支付含税服务总价的5%。共为￥XX万元整（大写：人民币：XX元整）。甲方有义务将</w:t>
      </w:r>
      <w:r>
        <w:rPr>
          <w:rFonts w:hint="eastAsia" w:ascii="微软雅黑" w:hAnsi="微软雅黑" w:eastAsia="微软雅黑" w:cs="微软雅黑"/>
          <w:kern w:val="0"/>
          <w:szCs w:val="21"/>
          <w:lang w:eastAsia="zh-CN"/>
        </w:rPr>
        <w:t>验收</w:t>
      </w:r>
      <w:r>
        <w:rPr>
          <w:rFonts w:hint="eastAsia" w:ascii="微软雅黑" w:hAnsi="微软雅黑" w:eastAsia="微软雅黑" w:cs="微软雅黑"/>
          <w:kern w:val="0"/>
          <w:szCs w:val="21"/>
        </w:rPr>
        <w:t>结果口头或书面方式及时反馈乙方，若乙方参与完成省国资委《省属国企履行战略使命评价研究报告》的修改完善工作，并将相关成果并提交甲方后7个工作日未接收到相关反馈的，可视为</w:t>
      </w:r>
      <w:r>
        <w:rPr>
          <w:rFonts w:hint="eastAsia" w:ascii="微软雅黑" w:hAnsi="微软雅黑" w:eastAsia="微软雅黑" w:cs="微软雅黑"/>
          <w:kern w:val="0"/>
          <w:szCs w:val="21"/>
          <w:lang w:eastAsia="zh-CN"/>
        </w:rPr>
        <w:t>验收</w:t>
      </w:r>
      <w:r>
        <w:rPr>
          <w:rFonts w:hint="eastAsia" w:ascii="微软雅黑" w:hAnsi="微软雅黑" w:eastAsia="微软雅黑" w:cs="微软雅黑"/>
          <w:kern w:val="0"/>
          <w:szCs w:val="21"/>
        </w:rPr>
        <w:t>通过。</w:t>
      </w:r>
    </w:p>
    <w:p w14:paraId="08E44E59">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19.付款约定和流程：</w:t>
      </w:r>
    </w:p>
    <w:p w14:paraId="399E4ED6">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1)本合同的所有价款均以人民币支付，甲方汇入本合同约定的乙方收款账户：</w:t>
      </w:r>
    </w:p>
    <w:p w14:paraId="0943472B">
      <w:pPr>
        <w:widowControl/>
        <w:adjustRightInd w:val="0"/>
        <w:snapToGrid w:val="0"/>
        <w:spacing w:line="360" w:lineRule="auto"/>
        <w:ind w:left="420"/>
        <w:jc w:val="left"/>
        <w:rPr>
          <w:rFonts w:hint="eastAsia" w:ascii="微软雅黑" w:hAnsi="微软雅黑" w:eastAsia="微软雅黑" w:cs="微软雅黑"/>
          <w:kern w:val="0"/>
          <w:szCs w:val="21"/>
        </w:rPr>
      </w:pPr>
    </w:p>
    <w:p w14:paraId="750DE920">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开户行：    </w:t>
      </w:r>
    </w:p>
    <w:p w14:paraId="31B56CC8">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户名：            </w:t>
      </w:r>
    </w:p>
    <w:p w14:paraId="181B0DC0">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账号：</w:t>
      </w:r>
    </w:p>
    <w:p w14:paraId="60EB311A">
      <w:pPr>
        <w:widowControl/>
        <w:adjustRightInd w:val="0"/>
        <w:snapToGrid w:val="0"/>
        <w:spacing w:line="360" w:lineRule="auto"/>
        <w:jc w:val="left"/>
        <w:rPr>
          <w:rFonts w:hint="eastAsia" w:ascii="微软雅黑" w:hAnsi="微软雅黑" w:eastAsia="微软雅黑" w:cs="微软雅黑"/>
          <w:kern w:val="0"/>
          <w:szCs w:val="21"/>
        </w:rPr>
      </w:pPr>
    </w:p>
    <w:p w14:paraId="39C78EAF">
      <w:pPr>
        <w:widowControl/>
        <w:adjustRightInd w:val="0"/>
        <w:snapToGrid w:val="0"/>
        <w:spacing w:line="360" w:lineRule="auto"/>
        <w:ind w:left="420" w:hanging="420" w:hanging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    2)乙方应于甲方每次付款前向甲方提供与该次付款金额等额的增值税普通发票或增值税专用发票，否则，甲方有权顺延付款时间且不承担任何责任，但乙方不得怠于或迟延履行本合同项下义务。</w:t>
      </w:r>
    </w:p>
    <w:p w14:paraId="37B99A0E">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8" w:name="_Toc116876945"/>
      <w:r>
        <w:rPr>
          <w:rFonts w:hint="eastAsia" w:ascii="微软雅黑" w:hAnsi="微软雅黑" w:eastAsia="微软雅黑" w:cs="微软雅黑"/>
          <w:b/>
          <w:bCs/>
          <w:snapToGrid w:val="0"/>
          <w:kern w:val="0"/>
          <w:szCs w:val="21"/>
        </w:rPr>
        <w:t>所有权和知识产权</w:t>
      </w:r>
      <w:bookmarkEnd w:id="168"/>
    </w:p>
    <w:p w14:paraId="6657D3B0">
      <w:pPr>
        <w:widowControl/>
        <w:adjustRightInd w:val="0"/>
        <w:snapToGrid w:val="0"/>
        <w:spacing w:line="360" w:lineRule="auto"/>
        <w:ind w:firstLine="210" w:firstLineChars="100"/>
        <w:rPr>
          <w:rFonts w:hint="eastAsia" w:ascii="微软雅黑" w:hAnsi="微软雅黑" w:eastAsia="微软雅黑" w:cs="微软雅黑"/>
          <w:kern w:val="0"/>
          <w:szCs w:val="21"/>
        </w:rPr>
      </w:pPr>
      <w:r>
        <w:rPr>
          <w:rFonts w:hint="eastAsia" w:ascii="微软雅黑" w:hAnsi="微软雅黑" w:eastAsia="微软雅黑" w:cs="微软雅黑"/>
          <w:kern w:val="0"/>
          <w:szCs w:val="21"/>
        </w:rPr>
        <w:t>20.乙方提交的文件、数据及成果等的知识产权和所有权归甲方所有，未经甲方同意，乙方不得擅自使用，</w:t>
      </w:r>
      <w:bookmarkStart w:id="169" w:name="_Hlk87183793"/>
      <w:r>
        <w:rPr>
          <w:rFonts w:hint="eastAsia" w:ascii="微软雅黑" w:hAnsi="微软雅黑" w:eastAsia="微软雅黑" w:cs="微软雅黑"/>
          <w:kern w:val="0"/>
          <w:szCs w:val="21"/>
        </w:rPr>
        <w:t>否则，应赔偿甲方的全部损失</w:t>
      </w:r>
      <w:bookmarkEnd w:id="169"/>
      <w:r>
        <w:rPr>
          <w:rFonts w:hint="eastAsia" w:ascii="微软雅黑" w:hAnsi="微软雅黑" w:eastAsia="微软雅黑" w:cs="微软雅黑"/>
          <w:kern w:val="0"/>
          <w:szCs w:val="21"/>
        </w:rPr>
        <w:t>。</w:t>
      </w:r>
    </w:p>
    <w:p w14:paraId="52610783">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0" w:name="_Toc116876946"/>
      <w:r>
        <w:rPr>
          <w:rFonts w:hint="eastAsia" w:ascii="微软雅黑" w:hAnsi="微软雅黑" w:eastAsia="微软雅黑" w:cs="微软雅黑"/>
          <w:b/>
          <w:bCs/>
          <w:snapToGrid w:val="0"/>
          <w:kern w:val="0"/>
          <w:szCs w:val="21"/>
        </w:rPr>
        <w:t>保密条款</w:t>
      </w:r>
      <w:bookmarkEnd w:id="170"/>
    </w:p>
    <w:p w14:paraId="6F6A211A">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21.甲乙双方保密条款的执行：如签署单独保密协议，则按照保密协议规定执行；若没有单独签署保密协议则按照本保密条款执行。</w:t>
      </w:r>
    </w:p>
    <w:p w14:paraId="5584CD97">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22.保密内容：指涉及到双方合作的商业机密包括但不限于：战略与市场信息、财务数据、运营数据、关键人员信息、双方服务合作的合同价款数据、双方合作产生的关键项目成果等内容。</w:t>
      </w:r>
    </w:p>
    <w:p w14:paraId="62D01077">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23.保密时间：若没有特别申明，则保密时间为自项目开始起三年。</w:t>
      </w:r>
    </w:p>
    <w:p w14:paraId="631493AC">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24.本项目中所涉及双方的保密内容，未经对方书面许可，双方均不得以任何形式用于其他商业目的，并且任何一方均不得以任何形式向第三方泄露，否则一方有权追究对方的相关经济和法律责任。</w:t>
      </w:r>
    </w:p>
    <w:p w14:paraId="277223A6">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25.本合同若中途因故解除，则保密条款上述保密条款继续适用。</w:t>
      </w:r>
    </w:p>
    <w:p w14:paraId="60CE5BF0">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1" w:name="_Toc116876950"/>
      <w:r>
        <w:rPr>
          <w:rFonts w:hint="eastAsia" w:ascii="微软雅黑" w:hAnsi="微软雅黑" w:eastAsia="微软雅黑" w:cs="微软雅黑"/>
          <w:b/>
          <w:bCs/>
          <w:snapToGrid w:val="0"/>
          <w:kern w:val="0"/>
          <w:szCs w:val="21"/>
        </w:rPr>
        <w:t xml:space="preserve"> 不可抗力</w:t>
      </w:r>
      <w:bookmarkEnd w:id="171"/>
    </w:p>
    <w:p w14:paraId="67A9EEB6">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26.如因不可抗力导致本合同中任何条款的履行延误或阻碍，任何一方将不必强制履行。</w:t>
      </w:r>
    </w:p>
    <w:p w14:paraId="7D37A4DD">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27.本合同项下的“不可抗力”是指不能预见，不能避免且不能克服的客观情况，使得本合同一方当事人无法履行合同义务，如</w:t>
      </w:r>
      <w:r>
        <w:rPr>
          <w:rFonts w:hint="eastAsia" w:ascii="微软雅黑" w:hAnsi="微软雅黑" w:eastAsia="微软雅黑" w:cs="微软雅黑"/>
          <w:kern w:val="0"/>
          <w:szCs w:val="21"/>
          <w:lang w:eastAsia="zh-Hans"/>
        </w:rPr>
        <w:t>疫情、</w:t>
      </w:r>
      <w:r>
        <w:rPr>
          <w:rFonts w:hint="eastAsia" w:ascii="微软雅黑" w:hAnsi="微软雅黑" w:eastAsia="微软雅黑" w:cs="微软雅黑"/>
          <w:kern w:val="0"/>
          <w:szCs w:val="21"/>
        </w:rPr>
        <w:t>战争</w:t>
      </w:r>
      <w:r>
        <w:rPr>
          <w:rFonts w:hint="eastAsia" w:ascii="微软雅黑" w:hAnsi="微软雅黑" w:eastAsia="微软雅黑" w:cs="微软雅黑"/>
          <w:kern w:val="0"/>
          <w:szCs w:val="21"/>
          <w:lang w:eastAsia="zh-Hans"/>
        </w:rPr>
        <w:t>、</w:t>
      </w:r>
      <w:r>
        <w:rPr>
          <w:rFonts w:hint="eastAsia" w:ascii="微软雅黑" w:hAnsi="微软雅黑" w:eastAsia="微软雅黑" w:cs="微软雅黑"/>
          <w:kern w:val="0"/>
          <w:szCs w:val="21"/>
        </w:rPr>
        <w:t>严重火灾、水灾、风灾和地震，以及经双方同意属于不可抗力的事故。</w:t>
      </w:r>
    </w:p>
    <w:p w14:paraId="5ABCAFF0">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28.不可抗力不包括因一方及其工作人员在履行合同时的疏忽或故意行为引起的事件。</w:t>
      </w:r>
    </w:p>
    <w:p w14:paraId="13B67B8F">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29.如果双方中任何一方由于不可抗力致使合同履行受阻时，履行合同的期限应予延长，延长的期限应相当于事故所影响的时间。</w:t>
      </w:r>
    </w:p>
    <w:p w14:paraId="5AAEC99B">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30.如一方因不可抗力无法履行本合同确定的任何义务，并在不可抗力发生之后十日内书面通知对方，并提交相关部门证明，则上述无法履行应不被视为违约；如果不可抗力持续超过一百日，则受不可抗力影响方的对方有权解除本合同而不被视为违约。</w:t>
      </w:r>
    </w:p>
    <w:p w14:paraId="7E792309">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2" w:name="_Toc116876951"/>
      <w:r>
        <w:rPr>
          <w:rFonts w:hint="eastAsia" w:ascii="微软雅黑" w:hAnsi="微软雅黑" w:eastAsia="微软雅黑" w:cs="微软雅黑"/>
          <w:b/>
          <w:bCs/>
          <w:snapToGrid w:val="0"/>
          <w:kern w:val="0"/>
          <w:szCs w:val="21"/>
        </w:rPr>
        <w:t>合同的变更与转让</w:t>
      </w:r>
      <w:bookmarkEnd w:id="172"/>
    </w:p>
    <w:p w14:paraId="08420769">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31.本合同当出现下列事由时，双方经协商一致可进行变更：</w:t>
      </w:r>
    </w:p>
    <w:p w14:paraId="6822F36D">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1)双方同意缩小、延展或变更服务的性质、内容、范围或计划。</w:t>
      </w:r>
    </w:p>
    <w:p w14:paraId="1FE183DA">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2)甲方要求乙丙两方提供本合同约定范围之外的服务。</w:t>
      </w:r>
    </w:p>
    <w:p w14:paraId="298C0136">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32.任何对本合同所作的变更必须由双方签字盖章后方可生效。</w:t>
      </w:r>
    </w:p>
    <w:p w14:paraId="7B17453D">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33.未经对方事先明示的书面同意，任何一方均不得转让本合同约定的权利和义务。</w:t>
      </w:r>
    </w:p>
    <w:p w14:paraId="46C82015">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3" w:name="_Toc116876952"/>
      <w:r>
        <w:rPr>
          <w:rFonts w:hint="eastAsia" w:ascii="微软雅黑" w:hAnsi="微软雅黑" w:eastAsia="微软雅黑" w:cs="微软雅黑"/>
          <w:b/>
          <w:bCs/>
          <w:snapToGrid w:val="0"/>
          <w:kern w:val="0"/>
          <w:szCs w:val="21"/>
        </w:rPr>
        <w:t>合同的终止与解除</w:t>
      </w:r>
      <w:bookmarkEnd w:id="173"/>
    </w:p>
    <w:p w14:paraId="0683A744">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34.在下列情况下，本合同终止：</w:t>
      </w:r>
    </w:p>
    <w:p w14:paraId="03B482D2">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1)双方均同意终止本合同并签署书面协议。</w:t>
      </w:r>
    </w:p>
    <w:p w14:paraId="3F0B5EB9">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2)乙方提供了完整的交付成果，甲方总经理办公会评审通过，甲方支付完成所有合同费用。</w:t>
      </w:r>
    </w:p>
    <w:p w14:paraId="323DAE08">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35.当一方被证明出现下列事由时，另一方在送达书面通知的五个工作日后，可单方面解除本合同，并且不承担法律责任：</w:t>
      </w:r>
    </w:p>
    <w:p w14:paraId="034A460C">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1)严重违约、故意延迟或确实没有能力按本合同的规定履行义务超过十五日，并且三方没有就此达成补充协议。</w:t>
      </w:r>
    </w:p>
    <w:p w14:paraId="536DE55E">
      <w:pPr>
        <w:widowControl/>
        <w:numPr>
          <w:ilvl w:val="0"/>
          <w:numId w:val="7"/>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发生资不抵债、自愿申请破产、被申请破产、被指定财产管理人或托管人、或被执行以债权人为受益人的财产转让等严重经营风险。</w:t>
      </w:r>
    </w:p>
    <w:p w14:paraId="3A052B08">
      <w:pPr>
        <w:widowControl/>
        <w:tabs>
          <w:tab w:val="left" w:pos="0"/>
        </w:tabs>
        <w:spacing w:line="420" w:lineRule="exact"/>
        <w:jc w:val="left"/>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违约责任</w:t>
      </w:r>
      <w:r>
        <w:rPr>
          <w:rFonts w:hint="eastAsia" w:ascii="微软雅黑" w:hAnsi="微软雅黑" w:eastAsia="微软雅黑" w:cs="微软雅黑"/>
          <w:b/>
          <w:bCs/>
          <w:snapToGrid w:val="0"/>
          <w:kern w:val="0"/>
          <w:szCs w:val="21"/>
        </w:rPr>
        <w:br w:type="textWrapping"/>
      </w:r>
    </w:p>
    <w:p w14:paraId="7350A141">
      <w:pPr>
        <w:widowControl/>
        <w:tabs>
          <w:tab w:val="left" w:pos="0"/>
        </w:tabs>
        <w:spacing w:line="420" w:lineRule="exact"/>
        <w:ind w:left="199" w:leftChars="95"/>
        <w:jc w:val="left"/>
        <w:rPr>
          <w:rFonts w:hint="eastAsia" w:ascii="微软雅黑" w:hAnsi="微软雅黑" w:eastAsia="微软雅黑" w:cs="微软雅黑"/>
          <w:b/>
          <w:bCs/>
          <w:snapToGrid w:val="0"/>
          <w:kern w:val="0"/>
          <w:szCs w:val="21"/>
        </w:rPr>
      </w:pPr>
      <w:r>
        <w:rPr>
          <w:rFonts w:hint="eastAsia" w:ascii="微软雅黑" w:hAnsi="微软雅黑" w:eastAsia="微软雅黑" w:cs="微软雅黑"/>
          <w:szCs w:val="22"/>
        </w:rPr>
        <w:t>36.乙方参与本项目产生违约责任、导致损害后果或发生解除合同的事由，上述不利后果由乙方承担责任。</w:t>
      </w:r>
    </w:p>
    <w:p w14:paraId="77472229">
      <w:pPr>
        <w:widowControl/>
        <w:tabs>
          <w:tab w:val="left" w:pos="0"/>
        </w:tabs>
        <w:spacing w:line="420" w:lineRule="exact"/>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37.乙方迟延提交最终成果</w:t>
      </w:r>
      <w:bookmarkStart w:id="174" w:name="_Hlk87183821"/>
      <w:r>
        <w:rPr>
          <w:rFonts w:hint="eastAsia" w:ascii="微软雅黑" w:hAnsi="微软雅黑" w:eastAsia="微软雅黑" w:cs="微软雅黑"/>
          <w:kern w:val="0"/>
          <w:szCs w:val="21"/>
        </w:rPr>
        <w:t>，</w:t>
      </w:r>
      <w:r>
        <w:rPr>
          <w:rFonts w:hint="eastAsia" w:ascii="微软雅黑" w:hAnsi="微软雅黑" w:eastAsia="微软雅黑" w:cs="微软雅黑"/>
          <w:szCs w:val="21"/>
        </w:rPr>
        <w:t>每延误一个工作日，</w:t>
      </w:r>
      <w:r>
        <w:rPr>
          <w:rFonts w:hint="eastAsia" w:ascii="微软雅黑" w:hAnsi="微软雅黑" w:eastAsia="微软雅黑" w:cs="微软雅黑"/>
          <w:kern w:val="0"/>
          <w:szCs w:val="21"/>
        </w:rPr>
        <w:t>应向甲方支付合同总价款千分之一的违约金，甲方有权从待付款项中扣除，迟延</w:t>
      </w:r>
      <w:bookmarkEnd w:id="174"/>
      <w:r>
        <w:rPr>
          <w:rFonts w:hint="eastAsia" w:ascii="微软雅黑" w:hAnsi="微软雅黑" w:eastAsia="微软雅黑" w:cs="微软雅黑"/>
          <w:kern w:val="0"/>
          <w:szCs w:val="21"/>
        </w:rPr>
        <w:t>达15日的，甲方有权解除本合同，乙方应向甲方支付相当于项目合同总价20%的违约金，并赔偿给甲方造成的损失（包括甲方另行聘请第三方完成合同任务而支付的超出本合同对应部分金额的费用以及甲方为实现债权而支付的包括但不限于律师费、诉讼费等费用），若甲方超付了服务费的，乙方应当退还。</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38.</w:t>
      </w:r>
      <w:r>
        <w:rPr>
          <w:rFonts w:hint="eastAsia" w:ascii="微软雅黑" w:hAnsi="微软雅黑" w:eastAsia="微软雅黑" w:cs="微软雅黑"/>
          <w:szCs w:val="21"/>
        </w:rPr>
        <w:t>甲方未按约定支付相应价款，每延误一个工作日，应向乙方合计支付合同总价款千分之五的违约金。迟延达15日的，乙方有权解除本合同，甲方应向乙方支付相当于项目合同总价20%的违约金，并赔偿给乙方造成的损失以及乙方为实现债权而支付的包括但不限于律师费、诉讼费等费用。</w:t>
      </w:r>
    </w:p>
    <w:p w14:paraId="7EF6804B">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5" w:name="_Toc116876953"/>
      <w:r>
        <w:rPr>
          <w:rFonts w:hint="eastAsia" w:ascii="微软雅黑" w:hAnsi="微软雅黑" w:eastAsia="微软雅黑" w:cs="微软雅黑"/>
          <w:b/>
          <w:bCs/>
          <w:snapToGrid w:val="0"/>
          <w:kern w:val="0"/>
          <w:szCs w:val="21"/>
        </w:rPr>
        <w:t>争议的解决</w:t>
      </w:r>
      <w:bookmarkEnd w:id="175"/>
    </w:p>
    <w:p w14:paraId="51A4B1C2">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39.凡因本合同引起的或与本合同有关的任何争议，双方同意以诚信的态度，通过协商解决。若协商解决不成，可以向合同签署所在地（成都市高新区）法院提起诉讼。</w:t>
      </w:r>
    </w:p>
    <w:p w14:paraId="36444AB3">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40.在纠纷解决的过程中，除受争议影响的部分外，本合同的其他部分应继续执行。</w:t>
      </w:r>
    </w:p>
    <w:p w14:paraId="74F28C17">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6" w:name="_Toc116876954"/>
      <w:r>
        <w:rPr>
          <w:rFonts w:hint="eastAsia" w:ascii="微软雅黑" w:hAnsi="微软雅黑" w:eastAsia="微软雅黑" w:cs="微软雅黑"/>
          <w:b/>
          <w:bCs/>
          <w:snapToGrid w:val="0"/>
          <w:kern w:val="0"/>
          <w:szCs w:val="21"/>
        </w:rPr>
        <w:t>合同的完整性和有效性</w:t>
      </w:r>
      <w:bookmarkEnd w:id="176"/>
    </w:p>
    <w:p w14:paraId="17F5511C">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41.补充协议与本合同具有同等法律效力。当属于本合同项目内容的两份或多份文本之间存在不一致时，按以下顺序排列的文件具有相对应的优先权。</w:t>
      </w:r>
    </w:p>
    <w:p w14:paraId="3935514D">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1)双方最新签署的有效的补充协议。</w:t>
      </w:r>
    </w:p>
    <w:p w14:paraId="4D7CBE4E">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2)本合同。</w:t>
      </w:r>
    </w:p>
    <w:p w14:paraId="459D8D2E">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42.只有双方的法定代表人授权人或本合同的签署人有权签署有效的补充协议或修改本合同的各项条款，在本合同履行过程中产生的任何文件均不得与本合同或其补充协议相抵触。</w:t>
      </w:r>
    </w:p>
    <w:p w14:paraId="483DE531">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43.本合同关于知识产权和商业秘密的条款的有效性，不受本合同的终止、解除、转让、变更的影响。</w:t>
      </w:r>
    </w:p>
    <w:p w14:paraId="098E6D95">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44.如本合同中的任何条款被依法视为无效，如果不影响本合同的整体履行或部分履行，则双方应继续履行相应的权利和义务。</w:t>
      </w:r>
    </w:p>
    <w:p w14:paraId="380EAC5F">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7" w:name="_Toc116876955"/>
      <w:r>
        <w:rPr>
          <w:rFonts w:hint="eastAsia" w:ascii="微软雅黑" w:hAnsi="微软雅黑" w:eastAsia="微软雅黑" w:cs="微软雅黑"/>
          <w:b/>
          <w:bCs/>
          <w:snapToGrid w:val="0"/>
          <w:kern w:val="0"/>
          <w:szCs w:val="21"/>
        </w:rPr>
        <w:t>不放弃条款</w:t>
      </w:r>
      <w:bookmarkEnd w:id="177"/>
    </w:p>
    <w:p w14:paraId="25F777AE">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45.任一方对其权利的放弃，只有以书面形式并经其签字盖章后通知对方，方为有效。</w:t>
      </w:r>
    </w:p>
    <w:p w14:paraId="21B70669">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8" w:name="_Toc116876956"/>
      <w:r>
        <w:rPr>
          <w:rFonts w:hint="eastAsia" w:ascii="微软雅黑" w:hAnsi="微软雅黑" w:eastAsia="微软雅黑" w:cs="微软雅黑"/>
          <w:b/>
          <w:bCs/>
          <w:snapToGrid w:val="0"/>
          <w:kern w:val="0"/>
          <w:szCs w:val="21"/>
        </w:rPr>
        <w:t>一般性条款</w:t>
      </w:r>
      <w:bookmarkEnd w:id="178"/>
    </w:p>
    <w:p w14:paraId="057DA677">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46.本合同适用中华人民共和国现行有效的法律法规。</w:t>
      </w:r>
    </w:p>
    <w:p w14:paraId="4067DF2C">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47.本合同以中文版本为正式版本。如果本合同被翻译成中文以外的其他语言，则该版本仅供参考。</w:t>
      </w:r>
    </w:p>
    <w:p w14:paraId="6BE980CF">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48. 本合同下的任何通知必须以快递至本合同规定的对方联系地址或已书面通知变更的其他替代地址； 必要时也可当面送达。所有通知自对方收到时生效，从发出之日起视为已作答复。</w:t>
      </w:r>
    </w:p>
    <w:p w14:paraId="77FF7FA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49. 本合同未尽事宜由双方协商解决。</w:t>
      </w:r>
    </w:p>
    <w:p w14:paraId="1FD03C33">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50. 本合同的索引标题仅提供阅读上的方便，而不影响本合同条款的含义或解释。</w:t>
      </w:r>
    </w:p>
    <w:p w14:paraId="12A23BFC">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51.本合同壹式四份，双方各执贰份，具有同等法律效力。</w:t>
      </w:r>
    </w:p>
    <w:p w14:paraId="74E3E2A6">
      <w:pPr>
        <w:widowControl/>
        <w:tabs>
          <w:tab w:val="left" w:pos="420"/>
        </w:tabs>
        <w:adjustRightInd w:val="0"/>
        <w:snapToGrid w:val="0"/>
        <w:spacing w:line="360" w:lineRule="auto"/>
        <w:ind w:firstLine="210" w:firstLineChars="100"/>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以下无正文，为合同签署页。</w:t>
      </w:r>
    </w:p>
    <w:p w14:paraId="657AEBAB">
      <w:pPr>
        <w:spacing w:after="120"/>
        <w:ind w:left="420" w:leftChars="200" w:firstLine="420"/>
        <w:rPr>
          <w:rFonts w:hint="eastAsia" w:ascii="微软雅黑" w:hAnsi="微软雅黑" w:eastAsia="微软雅黑" w:cs="微软雅黑"/>
          <w:snapToGrid w:val="0"/>
          <w:kern w:val="0"/>
          <w:szCs w:val="21"/>
        </w:rPr>
      </w:pPr>
    </w:p>
    <w:p w14:paraId="37AFF895">
      <w:pPr>
        <w:spacing w:after="120"/>
        <w:ind w:left="420" w:leftChars="200" w:firstLine="420"/>
        <w:rPr>
          <w:rFonts w:hint="eastAsia" w:ascii="微软雅黑" w:hAnsi="微软雅黑" w:eastAsia="微软雅黑" w:cs="微软雅黑"/>
          <w:snapToGrid w:val="0"/>
          <w:kern w:val="0"/>
          <w:szCs w:val="21"/>
        </w:rPr>
      </w:pPr>
    </w:p>
    <w:p w14:paraId="74E03076">
      <w:pPr>
        <w:widowControl/>
        <w:jc w:val="left"/>
        <w:rPr>
          <w:rFonts w:hint="eastAsia" w:ascii="微软雅黑" w:hAnsi="微软雅黑" w:eastAsia="微软雅黑" w:cs="微软雅黑"/>
          <w:snapToGrid w:val="0"/>
          <w:kern w:val="0"/>
          <w:szCs w:val="21"/>
        </w:rPr>
      </w:pPr>
    </w:p>
    <w:p w14:paraId="57B011E2">
      <w:pPr>
        <w:widowControl/>
        <w:tabs>
          <w:tab w:val="left" w:pos="420"/>
        </w:tabs>
        <w:adjustRightInd w:val="0"/>
        <w:snapToGrid w:val="0"/>
        <w:spacing w:line="360" w:lineRule="auto"/>
        <w:ind w:firstLine="210" w:firstLineChars="100"/>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双方确认对本合同已全部阅读、正确理解并接受其中所有的条款，特此签字盖章：</w:t>
      </w:r>
    </w:p>
    <w:tbl>
      <w:tblPr>
        <w:tblStyle w:val="26"/>
        <w:tblpPr w:leftFromText="180" w:rightFromText="180" w:vertAnchor="text" w:horzAnchor="page" w:tblpX="1437" w:tblpY="345"/>
        <w:tblOverlap w:val="never"/>
        <w:tblW w:w="0" w:type="auto"/>
        <w:tblInd w:w="0" w:type="dxa"/>
        <w:tblLayout w:type="fixed"/>
        <w:tblCellMar>
          <w:top w:w="0" w:type="dxa"/>
          <w:left w:w="108" w:type="dxa"/>
          <w:bottom w:w="0" w:type="dxa"/>
          <w:right w:w="108" w:type="dxa"/>
        </w:tblCellMar>
      </w:tblPr>
      <w:tblGrid>
        <w:gridCol w:w="1471"/>
        <w:gridCol w:w="2790"/>
      </w:tblGrid>
      <w:tr w14:paraId="6E154F1E">
        <w:tblPrEx>
          <w:tblCellMar>
            <w:top w:w="0" w:type="dxa"/>
            <w:left w:w="108" w:type="dxa"/>
            <w:bottom w:w="0" w:type="dxa"/>
            <w:right w:w="108" w:type="dxa"/>
          </w:tblCellMar>
        </w:tblPrEx>
        <w:tc>
          <w:tcPr>
            <w:tcW w:w="4261" w:type="dxa"/>
            <w:gridSpan w:val="2"/>
            <w:vAlign w:val="center"/>
          </w:tcPr>
          <w:p w14:paraId="18AADE0D">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甲方：</w:t>
            </w:r>
          </w:p>
        </w:tc>
      </w:tr>
      <w:tr w14:paraId="6A07429D">
        <w:tblPrEx>
          <w:tblCellMar>
            <w:top w:w="0" w:type="dxa"/>
            <w:left w:w="108" w:type="dxa"/>
            <w:bottom w:w="0" w:type="dxa"/>
            <w:right w:w="108" w:type="dxa"/>
          </w:tblCellMar>
        </w:tblPrEx>
        <w:tc>
          <w:tcPr>
            <w:tcW w:w="1471" w:type="dxa"/>
            <w:vAlign w:val="center"/>
          </w:tcPr>
          <w:p w14:paraId="42892D28">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 xml:space="preserve">法定代表人 </w:t>
            </w:r>
          </w:p>
          <w:p w14:paraId="239629BB">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授权代表：</w:t>
            </w:r>
          </w:p>
        </w:tc>
        <w:tc>
          <w:tcPr>
            <w:tcW w:w="2790" w:type="dxa"/>
            <w:vAlign w:val="center"/>
          </w:tcPr>
          <w:p w14:paraId="52CBA860">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707CC57F">
        <w:tblPrEx>
          <w:tblCellMar>
            <w:top w:w="0" w:type="dxa"/>
            <w:left w:w="108" w:type="dxa"/>
            <w:bottom w:w="0" w:type="dxa"/>
            <w:right w:w="108" w:type="dxa"/>
          </w:tblCellMar>
        </w:tblPrEx>
        <w:trPr>
          <w:trHeight w:val="667" w:hRule="atLeast"/>
        </w:trPr>
        <w:tc>
          <w:tcPr>
            <w:tcW w:w="1471" w:type="dxa"/>
            <w:vAlign w:val="center"/>
          </w:tcPr>
          <w:p w14:paraId="339375C6">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签订日期：</w:t>
            </w:r>
          </w:p>
        </w:tc>
        <w:tc>
          <w:tcPr>
            <w:tcW w:w="2790" w:type="dxa"/>
            <w:vAlign w:val="center"/>
          </w:tcPr>
          <w:p w14:paraId="3B1A069F">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7F2E49BC">
        <w:tblPrEx>
          <w:tblCellMar>
            <w:top w:w="0" w:type="dxa"/>
            <w:left w:w="108" w:type="dxa"/>
            <w:bottom w:w="0" w:type="dxa"/>
            <w:right w:w="108" w:type="dxa"/>
          </w:tblCellMar>
        </w:tblPrEx>
        <w:trPr>
          <w:trHeight w:val="667" w:hRule="atLeast"/>
        </w:trPr>
        <w:tc>
          <w:tcPr>
            <w:tcW w:w="1471" w:type="dxa"/>
            <w:vAlign w:val="center"/>
          </w:tcPr>
          <w:p w14:paraId="7DB17AC4">
            <w:pPr>
              <w:widowControl/>
              <w:adjustRightInd w:val="0"/>
              <w:snapToGrid w:val="0"/>
              <w:spacing w:line="360" w:lineRule="auto"/>
              <w:jc w:val="left"/>
              <w:rPr>
                <w:rFonts w:hint="eastAsia" w:ascii="微软雅黑" w:hAnsi="微软雅黑" w:eastAsia="微软雅黑" w:cs="微软雅黑"/>
                <w:snapToGrid w:val="0"/>
                <w:kern w:val="0"/>
                <w:szCs w:val="21"/>
              </w:rPr>
            </w:pPr>
          </w:p>
        </w:tc>
        <w:tc>
          <w:tcPr>
            <w:tcW w:w="2790" w:type="dxa"/>
            <w:vAlign w:val="center"/>
          </w:tcPr>
          <w:p w14:paraId="1CBFA51F">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129FFB6C">
        <w:tblPrEx>
          <w:tblCellMar>
            <w:top w:w="0" w:type="dxa"/>
            <w:left w:w="108" w:type="dxa"/>
            <w:bottom w:w="0" w:type="dxa"/>
            <w:right w:w="108" w:type="dxa"/>
          </w:tblCellMar>
        </w:tblPrEx>
        <w:trPr>
          <w:trHeight w:val="501" w:hRule="atLeast"/>
        </w:trPr>
        <w:tc>
          <w:tcPr>
            <w:tcW w:w="4261" w:type="dxa"/>
            <w:gridSpan w:val="2"/>
            <w:vAlign w:val="center"/>
          </w:tcPr>
          <w:p w14:paraId="2DCFA955">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乙方：</w:t>
            </w:r>
          </w:p>
        </w:tc>
      </w:tr>
      <w:tr w14:paraId="2BB47A71">
        <w:tblPrEx>
          <w:tblCellMar>
            <w:top w:w="0" w:type="dxa"/>
            <w:left w:w="108" w:type="dxa"/>
            <w:bottom w:w="0" w:type="dxa"/>
            <w:right w:w="108" w:type="dxa"/>
          </w:tblCellMar>
        </w:tblPrEx>
        <w:tc>
          <w:tcPr>
            <w:tcW w:w="1471" w:type="dxa"/>
            <w:vAlign w:val="center"/>
          </w:tcPr>
          <w:p w14:paraId="1E7D1409">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 xml:space="preserve">法定代表人 </w:t>
            </w:r>
          </w:p>
          <w:p w14:paraId="3F7660C8">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授权代表：</w:t>
            </w:r>
          </w:p>
        </w:tc>
        <w:tc>
          <w:tcPr>
            <w:tcW w:w="2790" w:type="dxa"/>
            <w:vAlign w:val="center"/>
          </w:tcPr>
          <w:p w14:paraId="3B6BA562">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677EE7CE">
        <w:tblPrEx>
          <w:tblCellMar>
            <w:top w:w="0" w:type="dxa"/>
            <w:left w:w="108" w:type="dxa"/>
            <w:bottom w:w="0" w:type="dxa"/>
            <w:right w:w="108" w:type="dxa"/>
          </w:tblCellMar>
        </w:tblPrEx>
        <w:tc>
          <w:tcPr>
            <w:tcW w:w="1471" w:type="dxa"/>
            <w:vAlign w:val="center"/>
          </w:tcPr>
          <w:p w14:paraId="45CA12B9">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签订日期：</w:t>
            </w:r>
          </w:p>
        </w:tc>
        <w:tc>
          <w:tcPr>
            <w:tcW w:w="2790" w:type="dxa"/>
            <w:vAlign w:val="center"/>
          </w:tcPr>
          <w:p w14:paraId="743D1C98">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3CA3CD48">
        <w:tblPrEx>
          <w:tblCellMar>
            <w:top w:w="0" w:type="dxa"/>
            <w:left w:w="108" w:type="dxa"/>
            <w:bottom w:w="0" w:type="dxa"/>
            <w:right w:w="108" w:type="dxa"/>
          </w:tblCellMar>
        </w:tblPrEx>
        <w:tc>
          <w:tcPr>
            <w:tcW w:w="1471" w:type="dxa"/>
            <w:vAlign w:val="center"/>
          </w:tcPr>
          <w:p w14:paraId="0A8FBBF5">
            <w:pPr>
              <w:widowControl/>
              <w:adjustRightInd w:val="0"/>
              <w:snapToGrid w:val="0"/>
              <w:spacing w:line="360" w:lineRule="auto"/>
              <w:jc w:val="left"/>
              <w:rPr>
                <w:rFonts w:hint="eastAsia" w:ascii="微软雅黑" w:hAnsi="微软雅黑" w:eastAsia="微软雅黑" w:cs="微软雅黑"/>
                <w:snapToGrid w:val="0"/>
                <w:kern w:val="0"/>
                <w:szCs w:val="21"/>
              </w:rPr>
            </w:pPr>
          </w:p>
        </w:tc>
        <w:tc>
          <w:tcPr>
            <w:tcW w:w="2790" w:type="dxa"/>
            <w:vAlign w:val="center"/>
          </w:tcPr>
          <w:p w14:paraId="472A4B9E">
            <w:pPr>
              <w:widowControl/>
              <w:adjustRightInd w:val="0"/>
              <w:snapToGrid w:val="0"/>
              <w:spacing w:line="360" w:lineRule="auto"/>
              <w:jc w:val="left"/>
              <w:rPr>
                <w:rFonts w:hint="eastAsia" w:ascii="微软雅黑" w:hAnsi="微软雅黑" w:eastAsia="微软雅黑" w:cs="微软雅黑"/>
                <w:snapToGrid w:val="0"/>
                <w:kern w:val="0"/>
                <w:szCs w:val="21"/>
              </w:rPr>
            </w:pPr>
          </w:p>
        </w:tc>
      </w:tr>
    </w:tbl>
    <w:p w14:paraId="730717AC">
      <w:r>
        <w:rPr>
          <w:rFonts w:hint="eastAsia"/>
        </w:rPr>
        <w:br w:type="page"/>
      </w:r>
    </w:p>
    <w:p w14:paraId="72241D7D"/>
    <w:p w14:paraId="6E8C35ED">
      <w:pPr>
        <w:keepLines w:val="0"/>
        <w:adjustRightInd w:val="0"/>
        <w:snapToGrid w:val="0"/>
        <w:spacing w:before="0" w:after="0" w:line="360" w:lineRule="auto"/>
        <w:jc w:val="center"/>
        <w:outlineLvl w:val="9"/>
        <w:rPr>
          <w:rFonts w:hint="eastAsia" w:ascii="宋体" w:hAnsi="宋体" w:cs="宋体"/>
          <w:kern w:val="2"/>
          <w:sz w:val="48"/>
          <w:szCs w:val="48"/>
        </w:rPr>
      </w:pPr>
    </w:p>
    <w:p w14:paraId="13FDA622">
      <w:pPr>
        <w:keepLines w:val="0"/>
        <w:adjustRightInd w:val="0"/>
        <w:snapToGrid w:val="0"/>
        <w:spacing w:before="0" w:after="0" w:line="360" w:lineRule="auto"/>
        <w:jc w:val="center"/>
        <w:outlineLvl w:val="9"/>
        <w:rPr>
          <w:rFonts w:hint="eastAsia" w:ascii="宋体" w:hAnsi="宋体" w:cs="宋体"/>
          <w:kern w:val="2"/>
          <w:sz w:val="48"/>
          <w:szCs w:val="48"/>
        </w:rPr>
      </w:pPr>
    </w:p>
    <w:p w14:paraId="04DB2286">
      <w:pPr>
        <w:keepLines w:val="0"/>
        <w:adjustRightInd w:val="0"/>
        <w:snapToGrid w:val="0"/>
        <w:spacing w:before="0" w:after="0" w:line="360" w:lineRule="auto"/>
        <w:jc w:val="center"/>
        <w:outlineLvl w:val="9"/>
        <w:rPr>
          <w:rFonts w:hint="eastAsia" w:ascii="宋体" w:hAnsi="宋体" w:cs="宋体"/>
          <w:kern w:val="2"/>
          <w:sz w:val="48"/>
          <w:szCs w:val="48"/>
        </w:rPr>
      </w:pPr>
    </w:p>
    <w:p w14:paraId="65C81CAF">
      <w:pPr>
        <w:keepLines w:val="0"/>
        <w:adjustRightInd w:val="0"/>
        <w:snapToGrid w:val="0"/>
        <w:spacing w:before="0" w:after="0" w:line="360" w:lineRule="auto"/>
        <w:jc w:val="center"/>
        <w:outlineLvl w:val="9"/>
        <w:rPr>
          <w:rFonts w:hint="eastAsia" w:ascii="宋体" w:hAnsi="宋体" w:cs="宋体"/>
          <w:kern w:val="2"/>
          <w:sz w:val="48"/>
          <w:szCs w:val="48"/>
        </w:rPr>
      </w:pPr>
    </w:p>
    <w:p w14:paraId="490153A5">
      <w:pPr>
        <w:keepLines w:val="0"/>
        <w:adjustRightInd w:val="0"/>
        <w:snapToGrid w:val="0"/>
        <w:spacing w:before="0" w:after="0" w:line="360" w:lineRule="auto"/>
        <w:jc w:val="center"/>
        <w:outlineLvl w:val="9"/>
        <w:rPr>
          <w:rFonts w:hint="eastAsia" w:ascii="宋体" w:hAnsi="宋体" w:cs="宋体"/>
          <w:kern w:val="2"/>
          <w:sz w:val="48"/>
          <w:szCs w:val="48"/>
        </w:rPr>
      </w:pPr>
    </w:p>
    <w:p w14:paraId="52F2B443">
      <w:pPr>
        <w:keepLines w:val="0"/>
        <w:adjustRightInd w:val="0"/>
        <w:snapToGrid w:val="0"/>
        <w:spacing w:before="0" w:after="0" w:line="360" w:lineRule="auto"/>
        <w:jc w:val="center"/>
        <w:outlineLvl w:val="9"/>
        <w:rPr>
          <w:rFonts w:hint="eastAsia" w:ascii="宋体" w:hAnsi="宋体" w:cs="宋体"/>
          <w:kern w:val="2"/>
          <w:sz w:val="48"/>
          <w:szCs w:val="48"/>
        </w:rPr>
      </w:pPr>
    </w:p>
    <w:p w14:paraId="43FA4794">
      <w:pPr>
        <w:pStyle w:val="2"/>
        <w:keepLines w:val="0"/>
        <w:numPr>
          <w:ilvl w:val="0"/>
          <w:numId w:val="8"/>
        </w:numPr>
        <w:adjustRightInd w:val="0"/>
        <w:snapToGrid w:val="0"/>
        <w:spacing w:before="0" w:after="0" w:line="360" w:lineRule="auto"/>
        <w:jc w:val="center"/>
        <w:rPr>
          <w:rFonts w:hint="eastAsia" w:ascii="宋体" w:hAnsi="宋体" w:cs="宋体"/>
          <w:kern w:val="2"/>
          <w:sz w:val="48"/>
          <w:szCs w:val="48"/>
        </w:rPr>
      </w:pPr>
      <w:bookmarkStart w:id="179" w:name="_Toc1938"/>
      <w:r>
        <w:rPr>
          <w:rFonts w:hint="eastAsia" w:ascii="宋体" w:hAnsi="宋体" w:cs="宋体"/>
          <w:kern w:val="2"/>
          <w:sz w:val="48"/>
          <w:szCs w:val="48"/>
        </w:rPr>
        <w:t>比选申请文件格式</w:t>
      </w:r>
      <w:bookmarkEnd w:id="179"/>
    </w:p>
    <w:p w14:paraId="7398DF6A">
      <w:r>
        <w:br w:type="page"/>
      </w:r>
    </w:p>
    <w:p w14:paraId="4ABFDFDE">
      <w:pPr>
        <w:adjustRightInd w:val="0"/>
        <w:snapToGrid w:val="0"/>
        <w:spacing w:line="360" w:lineRule="auto"/>
        <w:jc w:val="center"/>
        <w:rPr>
          <w:rStyle w:val="93"/>
          <w:rFonts w:hint="eastAsia" w:ascii="宋体" w:hAnsi="宋体"/>
          <w:b/>
          <w:sz w:val="36"/>
          <w:szCs w:val="36"/>
        </w:rPr>
      </w:pPr>
      <w:r>
        <w:rPr>
          <w:rStyle w:val="93"/>
          <w:rFonts w:hint="eastAsia" w:ascii="宋体" w:hAnsi="宋体"/>
          <w:b/>
          <w:sz w:val="36"/>
          <w:szCs w:val="36"/>
        </w:rPr>
        <w:t>蜀道投资集团有限责任公司</w:t>
      </w:r>
    </w:p>
    <w:p w14:paraId="3DFC12F4">
      <w:pPr>
        <w:ind w:right="-624" w:rightChars="-297"/>
        <w:jc w:val="center"/>
        <w:rPr>
          <w:rFonts w:hint="eastAsia" w:ascii="宋体" w:hAnsi="宋体" w:cs="宋体"/>
          <w:b/>
          <w:sz w:val="48"/>
          <w:szCs w:val="48"/>
        </w:rPr>
      </w:pPr>
      <w:r>
        <w:rPr>
          <w:rStyle w:val="93"/>
          <w:rFonts w:hint="eastAsia" w:ascii="宋体" w:hAnsi="宋体"/>
          <w:b/>
          <w:sz w:val="36"/>
          <w:szCs w:val="36"/>
        </w:rPr>
        <w:t>聘请中介机构协助开展《蜀道集团履行战略使命评价》课题研究项目</w:t>
      </w:r>
    </w:p>
    <w:p w14:paraId="0A6FE32D">
      <w:pPr>
        <w:rPr>
          <w:rFonts w:hint="eastAsia" w:ascii="宋体" w:hAnsi="宋体" w:cs="宋体"/>
        </w:rPr>
      </w:pPr>
    </w:p>
    <w:p w14:paraId="016AE23C">
      <w:pPr>
        <w:jc w:val="center"/>
        <w:rPr>
          <w:rFonts w:hint="eastAsia" w:ascii="宋体" w:hAnsi="宋体" w:cs="宋体"/>
          <w:b/>
          <w:sz w:val="72"/>
          <w:szCs w:val="72"/>
        </w:rPr>
      </w:pPr>
    </w:p>
    <w:p w14:paraId="7C75C3B4">
      <w:pPr>
        <w:jc w:val="center"/>
        <w:rPr>
          <w:rFonts w:hint="eastAsia" w:ascii="宋体" w:hAnsi="宋体" w:cs="宋体"/>
          <w:b/>
          <w:sz w:val="72"/>
          <w:szCs w:val="72"/>
        </w:rPr>
      </w:pPr>
    </w:p>
    <w:p w14:paraId="4CE1BB2A">
      <w:pPr>
        <w:jc w:val="center"/>
        <w:rPr>
          <w:rFonts w:hint="eastAsia" w:ascii="宋体" w:hAnsi="宋体" w:cs="宋体"/>
          <w:b/>
          <w:sz w:val="72"/>
          <w:szCs w:val="72"/>
        </w:rPr>
      </w:pPr>
    </w:p>
    <w:p w14:paraId="0AD6197F">
      <w:pPr>
        <w:jc w:val="center"/>
        <w:rPr>
          <w:rFonts w:hint="eastAsia" w:ascii="宋体" w:hAnsi="宋体" w:cs="宋体"/>
          <w:b/>
          <w:sz w:val="72"/>
          <w:szCs w:val="72"/>
        </w:rPr>
      </w:pPr>
      <w:r>
        <w:rPr>
          <w:rFonts w:hint="eastAsia" w:ascii="宋体" w:hAnsi="宋体" w:cs="宋体"/>
          <w:b/>
          <w:sz w:val="48"/>
          <w:szCs w:val="48"/>
        </w:rPr>
        <w:t>比选申请文件</w:t>
      </w:r>
    </w:p>
    <w:p w14:paraId="529CCB71">
      <w:pPr>
        <w:jc w:val="center"/>
        <w:rPr>
          <w:rFonts w:hint="eastAsia" w:ascii="宋体" w:hAnsi="宋体" w:cs="宋体"/>
          <w:b/>
          <w:sz w:val="72"/>
          <w:szCs w:val="72"/>
        </w:rPr>
      </w:pPr>
    </w:p>
    <w:p w14:paraId="643591A1">
      <w:pPr>
        <w:jc w:val="center"/>
        <w:rPr>
          <w:rFonts w:hint="eastAsia" w:ascii="宋体" w:hAnsi="宋体" w:cs="宋体"/>
          <w:b/>
          <w:sz w:val="72"/>
          <w:szCs w:val="72"/>
        </w:rPr>
      </w:pPr>
    </w:p>
    <w:p w14:paraId="7620B6AF">
      <w:pPr>
        <w:jc w:val="center"/>
        <w:rPr>
          <w:rFonts w:hint="eastAsia" w:ascii="宋体" w:hAnsi="宋体" w:cs="宋体"/>
          <w:b/>
          <w:sz w:val="72"/>
          <w:szCs w:val="72"/>
        </w:rPr>
      </w:pPr>
    </w:p>
    <w:p w14:paraId="600D58AD">
      <w:pPr>
        <w:ind w:firstLine="1285" w:firstLineChars="400"/>
        <w:rPr>
          <w:rFonts w:hint="eastAsia" w:ascii="宋体" w:hAnsi="宋体" w:cs="宋体"/>
          <w:b/>
          <w:sz w:val="32"/>
          <w:szCs w:val="32"/>
        </w:rPr>
      </w:pPr>
    </w:p>
    <w:p w14:paraId="7B0FBD7C">
      <w:pPr>
        <w:ind w:firstLine="1285" w:firstLineChars="400"/>
        <w:rPr>
          <w:rFonts w:hint="eastAsia" w:ascii="宋体" w:hAnsi="宋体" w:cs="宋体"/>
          <w:b/>
          <w:sz w:val="32"/>
          <w:szCs w:val="32"/>
        </w:rPr>
      </w:pPr>
      <w:r>
        <w:rPr>
          <w:rFonts w:hint="eastAsia" w:ascii="宋体" w:hAnsi="宋体" w:cs="宋体"/>
          <w:b/>
          <w:sz w:val="32"/>
          <w:szCs w:val="32"/>
        </w:rPr>
        <w:t>比选申请人名称：</w:t>
      </w:r>
      <w:r>
        <w:rPr>
          <w:rFonts w:hint="eastAsia" w:ascii="宋体" w:hAnsi="宋体" w:cs="宋体"/>
          <w:b/>
          <w:sz w:val="32"/>
          <w:szCs w:val="32"/>
          <w:u w:val="single"/>
        </w:rPr>
        <w:t xml:space="preserve">      （单位公章）    </w:t>
      </w:r>
      <w:r>
        <w:rPr>
          <w:rFonts w:hint="eastAsia" w:ascii="宋体" w:hAnsi="宋体" w:cs="宋体"/>
          <w:b/>
          <w:sz w:val="32"/>
          <w:szCs w:val="32"/>
        </w:rPr>
        <w:t xml:space="preserve">                       </w:t>
      </w:r>
    </w:p>
    <w:p w14:paraId="25E539AE">
      <w:pPr>
        <w:ind w:firstLine="1285" w:firstLineChars="400"/>
        <w:rPr>
          <w:rFonts w:hint="eastAsia" w:ascii="宋体" w:hAnsi="宋体" w:cs="宋体"/>
          <w:b/>
          <w:sz w:val="32"/>
          <w:szCs w:val="32"/>
          <w:u w:val="single"/>
        </w:rPr>
      </w:pPr>
      <w:r>
        <w:rPr>
          <w:rFonts w:hint="eastAsia" w:ascii="宋体" w:hAnsi="宋体" w:cs="宋体"/>
          <w:b/>
          <w:sz w:val="32"/>
          <w:szCs w:val="32"/>
        </w:rPr>
        <w:t>日期：</w:t>
      </w:r>
      <w:r>
        <w:rPr>
          <w:rFonts w:hint="eastAsia" w:ascii="宋体" w:hAnsi="宋体" w:cs="宋体"/>
          <w:b/>
          <w:sz w:val="32"/>
          <w:szCs w:val="32"/>
          <w:u w:val="single"/>
        </w:rPr>
        <w:t xml:space="preserve">                                </w:t>
      </w:r>
    </w:p>
    <w:p w14:paraId="65E296F5">
      <w:pPr>
        <w:jc w:val="center"/>
        <w:rPr>
          <w:rFonts w:hint="eastAsia" w:ascii="宋体" w:hAnsi="宋体" w:cs="宋体"/>
          <w:b/>
          <w:sz w:val="32"/>
          <w:szCs w:val="32"/>
          <w:u w:val="single"/>
        </w:rPr>
      </w:pPr>
      <w:r>
        <w:rPr>
          <w:rFonts w:ascii="宋体" w:hAnsi="宋体" w:cs="宋体"/>
          <w:b/>
          <w:sz w:val="32"/>
          <w:szCs w:val="32"/>
          <w:u w:val="single"/>
        </w:rPr>
        <w:br w:type="page"/>
      </w:r>
      <w:r>
        <w:rPr>
          <w:rFonts w:hint="eastAsia" w:ascii="宋体" w:hAnsi="宋体" w:cs="宋体"/>
          <w:b/>
          <w:sz w:val="32"/>
          <w:szCs w:val="32"/>
          <w:u w:val="single"/>
        </w:rPr>
        <w:t>目录</w:t>
      </w:r>
    </w:p>
    <w:p w14:paraId="40C63189">
      <w:pPr>
        <w:spacing w:line="360" w:lineRule="auto"/>
        <w:jc w:val="left"/>
        <w:rPr>
          <w:rFonts w:hint="eastAsia" w:ascii="宋体" w:hAnsi="宋体" w:cs="宋体"/>
          <w:sz w:val="24"/>
          <w:szCs w:val="24"/>
        </w:rPr>
      </w:pPr>
      <w:r>
        <w:rPr>
          <w:rFonts w:hint="eastAsia" w:ascii="宋体" w:hAnsi="宋体" w:cs="宋体"/>
          <w:sz w:val="24"/>
          <w:szCs w:val="24"/>
        </w:rPr>
        <w:t>一、比选申请函</w:t>
      </w:r>
    </w:p>
    <w:p w14:paraId="0E672A44">
      <w:pPr>
        <w:spacing w:line="360" w:lineRule="auto"/>
        <w:jc w:val="left"/>
        <w:rPr>
          <w:rFonts w:hint="eastAsia" w:ascii="宋体" w:hAnsi="宋体" w:cs="宋体"/>
          <w:sz w:val="24"/>
          <w:szCs w:val="24"/>
        </w:rPr>
      </w:pPr>
      <w:r>
        <w:rPr>
          <w:rFonts w:hint="eastAsia" w:ascii="宋体" w:hAnsi="宋体" w:cs="宋体"/>
          <w:sz w:val="24"/>
          <w:szCs w:val="24"/>
        </w:rPr>
        <w:t>二、比选申请人基本情况表</w:t>
      </w:r>
    </w:p>
    <w:p w14:paraId="26CD2FD9">
      <w:pPr>
        <w:spacing w:line="360" w:lineRule="auto"/>
        <w:jc w:val="left"/>
        <w:rPr>
          <w:rFonts w:hint="eastAsia" w:ascii="宋体" w:hAnsi="宋体" w:cs="宋体"/>
          <w:sz w:val="24"/>
          <w:szCs w:val="24"/>
        </w:rPr>
      </w:pPr>
      <w:r>
        <w:rPr>
          <w:rFonts w:hint="eastAsia" w:ascii="宋体" w:hAnsi="宋体" w:cs="宋体"/>
          <w:sz w:val="24"/>
          <w:szCs w:val="24"/>
        </w:rPr>
        <w:t>三、法定代表人授权委托书</w:t>
      </w:r>
    </w:p>
    <w:p w14:paraId="28B153B4">
      <w:pPr>
        <w:spacing w:line="360" w:lineRule="auto"/>
        <w:jc w:val="left"/>
        <w:rPr>
          <w:rFonts w:hint="eastAsia" w:ascii="宋体" w:hAnsi="宋体" w:cs="宋体"/>
          <w:sz w:val="24"/>
          <w:szCs w:val="24"/>
        </w:rPr>
      </w:pPr>
      <w:r>
        <w:rPr>
          <w:rFonts w:hint="eastAsia" w:ascii="宋体" w:hAnsi="宋体" w:cs="宋体"/>
          <w:sz w:val="24"/>
          <w:szCs w:val="24"/>
        </w:rPr>
        <w:t>四、法定代表人身份证明</w:t>
      </w:r>
    </w:p>
    <w:p w14:paraId="35E4D8E3">
      <w:pPr>
        <w:spacing w:line="360" w:lineRule="auto"/>
        <w:jc w:val="left"/>
        <w:rPr>
          <w:rFonts w:hint="eastAsia" w:ascii="宋体" w:hAnsi="宋体" w:cs="宋体"/>
          <w:sz w:val="24"/>
          <w:szCs w:val="24"/>
        </w:rPr>
      </w:pPr>
      <w:r>
        <w:rPr>
          <w:rFonts w:hint="eastAsia" w:ascii="宋体" w:hAnsi="宋体" w:cs="宋体"/>
          <w:sz w:val="24"/>
          <w:szCs w:val="24"/>
        </w:rPr>
        <w:t>五、类似项目业绩一览表</w:t>
      </w:r>
    </w:p>
    <w:p w14:paraId="276154A8">
      <w:pPr>
        <w:spacing w:line="360" w:lineRule="auto"/>
        <w:jc w:val="left"/>
        <w:rPr>
          <w:rFonts w:hint="eastAsia" w:ascii="宋体" w:hAnsi="宋体" w:cs="宋体"/>
          <w:sz w:val="24"/>
          <w:szCs w:val="24"/>
        </w:rPr>
      </w:pPr>
      <w:r>
        <w:rPr>
          <w:rFonts w:hint="eastAsia" w:ascii="宋体" w:hAnsi="宋体" w:cs="宋体"/>
          <w:sz w:val="24"/>
          <w:szCs w:val="24"/>
        </w:rPr>
        <w:t>六、项目负责人及项目主要参与人员基本情况</w:t>
      </w:r>
    </w:p>
    <w:p w14:paraId="5BF982DA">
      <w:pPr>
        <w:spacing w:line="360" w:lineRule="auto"/>
        <w:jc w:val="left"/>
        <w:rPr>
          <w:rFonts w:hint="eastAsia" w:ascii="宋体" w:hAnsi="宋体" w:cs="宋体"/>
          <w:sz w:val="24"/>
          <w:szCs w:val="24"/>
        </w:rPr>
      </w:pPr>
      <w:r>
        <w:rPr>
          <w:rFonts w:hint="eastAsia" w:ascii="宋体" w:hAnsi="宋体" w:cs="宋体"/>
          <w:sz w:val="24"/>
          <w:szCs w:val="24"/>
        </w:rPr>
        <w:t>七、投入本项目的</w:t>
      </w:r>
      <w:r>
        <w:rPr>
          <w:rFonts w:hint="eastAsia" w:ascii="宋体" w:hAnsi="宋体" w:cs="宋体"/>
          <w:sz w:val="24"/>
          <w:szCs w:val="24"/>
          <w:lang w:val="en-US" w:eastAsia="zh-CN"/>
        </w:rPr>
        <w:t>项目</w:t>
      </w:r>
      <w:r>
        <w:rPr>
          <w:rFonts w:hint="eastAsia" w:ascii="宋体" w:hAnsi="宋体" w:cs="宋体"/>
          <w:sz w:val="24"/>
          <w:szCs w:val="24"/>
        </w:rPr>
        <w:t>负责人资历表</w:t>
      </w:r>
    </w:p>
    <w:p w14:paraId="1F1710FE">
      <w:p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八、无行贿犯罪承诺函</w:t>
      </w:r>
    </w:p>
    <w:p w14:paraId="0E1DCC86">
      <w:pPr>
        <w:spacing w:line="360" w:lineRule="auto"/>
        <w:jc w:val="left"/>
        <w:rPr>
          <w:rFonts w:hint="eastAsia"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、信誉承诺函</w:t>
      </w:r>
    </w:p>
    <w:p w14:paraId="283BF6AA">
      <w:pPr>
        <w:spacing w:line="360" w:lineRule="auto"/>
        <w:jc w:val="left"/>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、保密承诺函</w:t>
      </w:r>
    </w:p>
    <w:p w14:paraId="1F72A443">
      <w:pPr>
        <w:spacing w:line="36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一</w:t>
      </w:r>
      <w:r>
        <w:rPr>
          <w:rFonts w:hint="eastAsia" w:ascii="宋体" w:hAnsi="宋体" w:cs="宋体"/>
          <w:sz w:val="24"/>
          <w:szCs w:val="24"/>
        </w:rPr>
        <w:t>、报价函</w:t>
      </w:r>
    </w:p>
    <w:p w14:paraId="0C146347">
      <w:pPr>
        <w:spacing w:line="36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、服务方案</w:t>
      </w:r>
    </w:p>
    <w:p w14:paraId="05315278">
      <w:pPr>
        <w:spacing w:line="360" w:lineRule="auto"/>
        <w:jc w:val="left"/>
        <w:rPr>
          <w:rFonts w:hint="eastAsia" w:ascii="宋体" w:hAnsi="宋体" w:cs="宋体"/>
          <w:b/>
          <w:sz w:val="32"/>
          <w:szCs w:val="32"/>
          <w:u w:val="single"/>
        </w:rPr>
      </w:pPr>
      <w:r>
        <w:rPr>
          <w:rFonts w:hint="eastAsia" w:ascii="宋体" w:hAnsi="宋体" w:cs="宋体"/>
          <w:sz w:val="24"/>
          <w:szCs w:val="24"/>
        </w:rPr>
        <w:t>十</w:t>
      </w:r>
      <w:r>
        <w:rPr>
          <w:rFonts w:hint="eastAsia" w:ascii="宋体" w:hAnsi="宋体" w:cs="宋体"/>
          <w:sz w:val="24"/>
          <w:szCs w:val="24"/>
          <w:lang w:val="en-US" w:eastAsia="zh-CN"/>
        </w:rPr>
        <w:t>三</w:t>
      </w:r>
      <w:r>
        <w:rPr>
          <w:rFonts w:hint="eastAsia" w:ascii="宋体" w:hAnsi="宋体" w:cs="宋体"/>
          <w:sz w:val="24"/>
          <w:szCs w:val="24"/>
        </w:rPr>
        <w:t>、其他资料</w:t>
      </w:r>
      <w:r>
        <w:rPr>
          <w:rFonts w:ascii="宋体" w:hAnsi="宋体" w:cs="宋体"/>
          <w:b/>
          <w:sz w:val="32"/>
          <w:szCs w:val="32"/>
          <w:u w:val="single"/>
        </w:rPr>
        <w:br w:type="page"/>
      </w:r>
    </w:p>
    <w:p w14:paraId="5035777F">
      <w:pPr>
        <w:spacing w:line="360" w:lineRule="auto"/>
        <w:jc w:val="center"/>
        <w:rPr>
          <w:rFonts w:hint="eastAsia" w:ascii="宋体" w:hAnsi="宋体" w:cs="宋体"/>
          <w:sz w:val="28"/>
          <w:szCs w:val="28"/>
        </w:rPr>
      </w:pPr>
      <w:r>
        <w:rPr>
          <w:rFonts w:hint="eastAsia" w:ascii="宋体" w:hAnsi="宋体" w:cs="宋体"/>
          <w:sz w:val="28"/>
          <w:szCs w:val="28"/>
        </w:rPr>
        <w:t>一、比选申请函</w:t>
      </w:r>
    </w:p>
    <w:p w14:paraId="2E361BEE">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蜀道投资集团有限责任公司：</w:t>
      </w:r>
    </w:p>
    <w:p w14:paraId="6CDA364D">
      <w:pPr>
        <w:pStyle w:val="68"/>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我</w:t>
      </w:r>
      <w:r>
        <w:rPr>
          <w:rFonts w:hint="eastAsia" w:ascii="宋体" w:hAnsi="宋体" w:eastAsia="宋体" w:cs="宋体"/>
          <w:spacing w:val="-3"/>
          <w:sz w:val="21"/>
          <w:szCs w:val="21"/>
        </w:rPr>
        <w:t>方</w:t>
      </w:r>
      <w:r>
        <w:rPr>
          <w:rFonts w:hint="eastAsia" w:ascii="宋体" w:hAnsi="宋体" w:eastAsia="宋体" w:cs="宋体"/>
          <w:sz w:val="21"/>
          <w:szCs w:val="21"/>
        </w:rPr>
        <w:t>已</w:t>
      </w:r>
      <w:r>
        <w:rPr>
          <w:rFonts w:hint="eastAsia" w:ascii="宋体" w:hAnsi="宋体" w:eastAsia="宋体" w:cs="宋体"/>
          <w:spacing w:val="-3"/>
          <w:sz w:val="21"/>
          <w:szCs w:val="21"/>
        </w:rPr>
        <w:t>仔</w:t>
      </w:r>
      <w:r>
        <w:rPr>
          <w:rFonts w:hint="eastAsia" w:ascii="宋体" w:hAnsi="宋体" w:eastAsia="宋体" w:cs="宋体"/>
          <w:sz w:val="21"/>
          <w:szCs w:val="21"/>
        </w:rPr>
        <w:t>细</w:t>
      </w:r>
      <w:r>
        <w:rPr>
          <w:rFonts w:hint="eastAsia" w:ascii="宋体" w:hAnsi="宋体" w:eastAsia="宋体" w:cs="宋体"/>
          <w:spacing w:val="-3"/>
          <w:sz w:val="21"/>
          <w:szCs w:val="21"/>
        </w:rPr>
        <w:t>研</w:t>
      </w:r>
      <w:r>
        <w:rPr>
          <w:rFonts w:hint="eastAsia" w:ascii="宋体" w:hAnsi="宋体" w:eastAsia="宋体" w:cs="宋体"/>
          <w:sz w:val="21"/>
          <w:szCs w:val="21"/>
        </w:rPr>
        <w:t>究了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pacing w:val="-3"/>
          <w:sz w:val="21"/>
          <w:szCs w:val="21"/>
        </w:rPr>
        <w:t>（</w:t>
      </w:r>
      <w:r>
        <w:rPr>
          <w:rFonts w:hint="eastAsia" w:ascii="宋体" w:hAnsi="宋体" w:eastAsia="宋体" w:cs="宋体"/>
          <w:sz w:val="21"/>
          <w:szCs w:val="21"/>
        </w:rPr>
        <w:t>项</w:t>
      </w:r>
      <w:r>
        <w:rPr>
          <w:rFonts w:hint="eastAsia" w:ascii="宋体" w:hAnsi="宋体" w:eastAsia="宋体" w:cs="宋体"/>
          <w:spacing w:val="-3"/>
          <w:sz w:val="21"/>
          <w:szCs w:val="21"/>
        </w:rPr>
        <w:t>目名</w:t>
      </w:r>
      <w:r>
        <w:rPr>
          <w:rFonts w:hint="eastAsia" w:ascii="宋体" w:hAnsi="宋体" w:eastAsia="宋体" w:cs="宋体"/>
          <w:sz w:val="21"/>
          <w:szCs w:val="21"/>
        </w:rPr>
        <w:t>称</w:t>
      </w:r>
      <w:r>
        <w:rPr>
          <w:rFonts w:hint="eastAsia" w:ascii="宋体" w:hAnsi="宋体" w:eastAsia="宋体" w:cs="宋体"/>
          <w:spacing w:val="-27"/>
          <w:sz w:val="21"/>
          <w:szCs w:val="21"/>
        </w:rPr>
        <w:t>）</w:t>
      </w:r>
      <w:r>
        <w:rPr>
          <w:rFonts w:hint="eastAsia" w:ascii="宋体" w:hAnsi="宋体" w:eastAsia="宋体" w:cs="宋体"/>
          <w:spacing w:val="-3"/>
          <w:sz w:val="21"/>
          <w:szCs w:val="21"/>
        </w:rPr>
        <w:t>比选</w:t>
      </w:r>
      <w:r>
        <w:rPr>
          <w:rFonts w:hint="eastAsia" w:ascii="宋体" w:hAnsi="宋体" w:eastAsia="宋体" w:cs="宋体"/>
          <w:sz w:val="21"/>
          <w:szCs w:val="21"/>
        </w:rPr>
        <w:t>文</w:t>
      </w:r>
      <w:r>
        <w:rPr>
          <w:rFonts w:hint="eastAsia" w:ascii="宋体" w:hAnsi="宋体" w:eastAsia="宋体" w:cs="宋体"/>
          <w:spacing w:val="-3"/>
          <w:sz w:val="21"/>
          <w:szCs w:val="21"/>
        </w:rPr>
        <w:t>件</w:t>
      </w:r>
      <w:r>
        <w:rPr>
          <w:rFonts w:hint="eastAsia" w:ascii="宋体" w:hAnsi="宋体" w:eastAsia="宋体" w:cs="宋体"/>
          <w:sz w:val="21"/>
          <w:szCs w:val="21"/>
        </w:rPr>
        <w:t>的</w:t>
      </w:r>
      <w:r>
        <w:rPr>
          <w:rFonts w:hint="eastAsia" w:ascii="宋体" w:hAnsi="宋体" w:eastAsia="宋体" w:cs="宋体"/>
          <w:spacing w:val="-3"/>
          <w:sz w:val="21"/>
          <w:szCs w:val="21"/>
        </w:rPr>
        <w:t>全</w:t>
      </w:r>
      <w:r>
        <w:rPr>
          <w:rFonts w:hint="eastAsia" w:ascii="宋体" w:hAnsi="宋体" w:eastAsia="宋体" w:cs="宋体"/>
          <w:sz w:val="21"/>
          <w:szCs w:val="21"/>
        </w:rPr>
        <w:t>部内</w:t>
      </w:r>
      <w:r>
        <w:rPr>
          <w:rFonts w:hint="eastAsia" w:ascii="宋体" w:hAnsi="宋体" w:eastAsia="宋体" w:cs="宋体"/>
          <w:spacing w:val="-3"/>
          <w:sz w:val="21"/>
          <w:szCs w:val="21"/>
        </w:rPr>
        <w:t>容</w:t>
      </w:r>
      <w:r>
        <w:rPr>
          <w:rFonts w:hint="eastAsia" w:ascii="宋体" w:hAnsi="宋体" w:eastAsia="宋体" w:cs="宋体"/>
          <w:spacing w:val="-10"/>
          <w:sz w:val="21"/>
          <w:szCs w:val="21"/>
        </w:rPr>
        <w:t>，</w:t>
      </w:r>
      <w:r>
        <w:rPr>
          <w:rFonts w:hint="eastAsia" w:ascii="宋体" w:hAnsi="宋体" w:eastAsia="宋体" w:cs="宋体"/>
          <w:spacing w:val="-3"/>
          <w:sz w:val="21"/>
          <w:szCs w:val="21"/>
        </w:rPr>
        <w:t>愿</w:t>
      </w:r>
      <w:r>
        <w:rPr>
          <w:rFonts w:hint="eastAsia" w:ascii="宋体" w:hAnsi="宋体" w:eastAsia="宋体" w:cs="宋体"/>
          <w:sz w:val="21"/>
          <w:szCs w:val="21"/>
        </w:rPr>
        <w:t>意</w:t>
      </w:r>
      <w:r>
        <w:rPr>
          <w:rFonts w:hint="eastAsia" w:ascii="宋体" w:hAnsi="宋体" w:eastAsia="宋体" w:cs="宋体"/>
          <w:spacing w:val="-3"/>
          <w:sz w:val="21"/>
          <w:szCs w:val="21"/>
        </w:rPr>
        <w:t>以含税</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pacing w:val="-13"/>
          <w:sz w:val="21"/>
          <w:szCs w:val="21"/>
        </w:rPr>
        <w:t>币</w:t>
      </w:r>
      <w:r>
        <w:rPr>
          <w:rFonts w:hint="eastAsia" w:ascii="宋体" w:hAnsi="宋体" w:eastAsia="宋体" w:cs="宋体"/>
          <w:sz w:val="21"/>
          <w:szCs w:val="21"/>
        </w:rPr>
        <w:t>（</w:t>
      </w:r>
      <w:r>
        <w:rPr>
          <w:rFonts w:hint="eastAsia" w:ascii="宋体" w:hAnsi="宋体" w:eastAsia="宋体" w:cs="宋体"/>
          <w:spacing w:val="-3"/>
          <w:sz w:val="21"/>
          <w:szCs w:val="21"/>
        </w:rPr>
        <w:t>大</w:t>
      </w:r>
      <w:r>
        <w:rPr>
          <w:rFonts w:hint="eastAsia" w:ascii="宋体" w:hAnsi="宋体" w:eastAsia="宋体" w:cs="宋体"/>
          <w:sz w:val="21"/>
          <w:szCs w:val="21"/>
        </w:rPr>
        <w:t>写</w:t>
      </w:r>
      <w:r>
        <w:rPr>
          <w:rFonts w:hint="eastAsia" w:ascii="宋体" w:hAnsi="宋体" w:eastAsia="宋体" w:cs="宋体"/>
          <w:spacing w:val="-12"/>
          <w:sz w:val="21"/>
          <w:szCs w:val="21"/>
        </w:rPr>
        <w:t>）</w:t>
      </w:r>
      <w:r>
        <w:rPr>
          <w:rFonts w:hint="eastAsia" w:ascii="宋体" w:hAnsi="宋体" w:eastAsia="宋体" w:cs="宋体"/>
          <w:spacing w:val="-12"/>
          <w:sz w:val="21"/>
          <w:szCs w:val="21"/>
          <w:u w:val="single"/>
        </w:rPr>
        <w:t xml:space="preserve"> </w:t>
      </w:r>
      <w:r>
        <w:rPr>
          <w:rFonts w:hint="eastAsia" w:ascii="宋体" w:hAnsi="宋体" w:eastAsia="宋体" w:cs="宋体"/>
          <w:spacing w:val="-12"/>
          <w:sz w:val="21"/>
          <w:szCs w:val="21"/>
          <w:u w:val="single"/>
        </w:rPr>
        <w:tab/>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元</w:t>
      </w:r>
      <w:r>
        <w:rPr>
          <w:rFonts w:hint="eastAsia" w:ascii="宋体" w:hAnsi="宋体" w:eastAsia="宋体" w:cs="宋体"/>
          <w:spacing w:val="-13"/>
          <w:sz w:val="21"/>
          <w:szCs w:val="21"/>
        </w:rPr>
        <w:t>），税率</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的报</w:t>
      </w:r>
      <w:r>
        <w:rPr>
          <w:rFonts w:hint="eastAsia" w:ascii="宋体" w:hAnsi="宋体" w:eastAsia="宋体" w:cs="宋体"/>
          <w:spacing w:val="-13"/>
          <w:sz w:val="21"/>
          <w:szCs w:val="21"/>
        </w:rPr>
        <w:t>价，</w:t>
      </w:r>
      <w:r>
        <w:rPr>
          <w:rFonts w:hint="eastAsia" w:ascii="宋体" w:hAnsi="宋体" w:eastAsia="宋体" w:cs="宋体"/>
          <w:kern w:val="2"/>
          <w:sz w:val="21"/>
          <w:szCs w:val="21"/>
        </w:rPr>
        <w:t>服务期限</w:t>
      </w:r>
      <w:r>
        <w:rPr>
          <w:rFonts w:hint="eastAsia" w:ascii="宋体" w:hAnsi="宋体" w:eastAsia="宋体" w:cs="宋体"/>
          <w:spacing w:val="-13"/>
          <w:sz w:val="21"/>
          <w:szCs w:val="21"/>
        </w:rPr>
        <w:t>：</w:t>
      </w:r>
      <w:r>
        <w:rPr>
          <w:rFonts w:hint="eastAsia" w:ascii="宋体" w:hAnsi="宋体" w:eastAsia="宋体" w:cs="宋体"/>
          <w:spacing w:val="-13"/>
          <w:sz w:val="21"/>
          <w:szCs w:val="21"/>
          <w:u w:val="single"/>
        </w:rPr>
        <w:t xml:space="preserve">       </w:t>
      </w:r>
      <w:r>
        <w:rPr>
          <w:rFonts w:hint="eastAsia" w:ascii="宋体" w:hAnsi="宋体" w:eastAsia="宋体" w:cs="宋体"/>
          <w:spacing w:val="-13"/>
          <w:sz w:val="21"/>
          <w:szCs w:val="21"/>
        </w:rPr>
        <w:t>，</w:t>
      </w:r>
      <w:r>
        <w:rPr>
          <w:rFonts w:hint="eastAsia" w:ascii="宋体" w:hAnsi="宋体" w:eastAsia="宋体" w:cs="宋体"/>
          <w:kern w:val="2"/>
          <w:sz w:val="21"/>
          <w:szCs w:val="21"/>
        </w:rPr>
        <w:t>服务地点</w:t>
      </w:r>
      <w:r>
        <w:rPr>
          <w:rFonts w:hint="eastAsia" w:ascii="宋体" w:hAnsi="宋体" w:eastAsia="宋体" w:cs="宋体"/>
          <w:spacing w:val="-13"/>
          <w:sz w:val="21"/>
          <w:szCs w:val="21"/>
        </w:rPr>
        <w:t>：</w:t>
      </w:r>
      <w:r>
        <w:rPr>
          <w:rFonts w:hint="eastAsia" w:ascii="宋体" w:hAnsi="宋体" w:eastAsia="宋体" w:cs="宋体"/>
          <w:spacing w:val="-13"/>
          <w:sz w:val="21"/>
          <w:szCs w:val="21"/>
          <w:u w:val="single"/>
        </w:rPr>
        <w:t xml:space="preserve">  </w:t>
      </w:r>
      <w:r>
        <w:rPr>
          <w:rFonts w:hint="eastAsia" w:ascii="宋体" w:hAnsi="宋体" w:eastAsia="宋体" w:cs="宋体"/>
          <w:bCs/>
          <w:kern w:val="2"/>
          <w:sz w:val="21"/>
          <w:szCs w:val="21"/>
          <w:u w:val="single"/>
        </w:rPr>
        <w:t>四川成都</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none"/>
          <w:lang w:val="en-US" w:eastAsia="zh-CN"/>
        </w:rPr>
        <w:t>，</w:t>
      </w:r>
      <w:r>
        <w:rPr>
          <w:rFonts w:hint="eastAsia" w:ascii="宋体" w:hAnsi="宋体" w:eastAsia="宋体" w:cs="宋体"/>
          <w:spacing w:val="0"/>
          <w:kern w:val="2"/>
          <w:sz w:val="21"/>
          <w:szCs w:val="21"/>
        </w:rPr>
        <w:t>质量标准：</w:t>
      </w:r>
      <w:r>
        <w:rPr>
          <w:rFonts w:hint="eastAsia" w:ascii="宋体" w:hAnsi="宋体" w:eastAsia="宋体" w:cs="宋体"/>
          <w:color w:val="000000"/>
          <w:kern w:val="2"/>
          <w:sz w:val="21"/>
          <w:szCs w:val="21"/>
        </w:rPr>
        <w:t>满足国家现行法律法规、比选文件和比选人的要求</w:t>
      </w:r>
      <w:r>
        <w:rPr>
          <w:rFonts w:hint="eastAsia" w:ascii="宋体" w:hAnsi="宋体" w:eastAsia="宋体" w:cs="宋体"/>
          <w:spacing w:val="0"/>
          <w:kern w:val="2"/>
          <w:sz w:val="21"/>
          <w:szCs w:val="21"/>
        </w:rPr>
        <w:t>提</w:t>
      </w:r>
      <w:r>
        <w:rPr>
          <w:rFonts w:hint="eastAsia" w:ascii="宋体" w:hAnsi="宋体" w:eastAsia="宋体" w:cs="宋体"/>
          <w:kern w:val="2"/>
          <w:sz w:val="21"/>
          <w:szCs w:val="21"/>
        </w:rPr>
        <w:t>供本项目的全部服务</w:t>
      </w:r>
      <w:r>
        <w:rPr>
          <w:rFonts w:hint="eastAsia" w:ascii="宋体" w:hAnsi="宋体" w:eastAsia="宋体" w:cs="宋体"/>
          <w:sz w:val="21"/>
          <w:szCs w:val="21"/>
        </w:rPr>
        <w:t>，并按</w:t>
      </w:r>
      <w:r>
        <w:rPr>
          <w:rFonts w:hint="eastAsia" w:ascii="宋体" w:hAnsi="宋体" w:eastAsia="宋体" w:cs="宋体"/>
          <w:spacing w:val="-3"/>
          <w:sz w:val="21"/>
          <w:szCs w:val="21"/>
        </w:rPr>
        <w:t>合</w:t>
      </w:r>
      <w:r>
        <w:rPr>
          <w:rFonts w:hint="eastAsia" w:ascii="宋体" w:hAnsi="宋体" w:eastAsia="宋体" w:cs="宋体"/>
          <w:sz w:val="21"/>
          <w:szCs w:val="21"/>
        </w:rPr>
        <w:t>同</w:t>
      </w:r>
      <w:r>
        <w:rPr>
          <w:rFonts w:hint="eastAsia" w:ascii="宋体" w:hAnsi="宋体" w:eastAsia="宋体" w:cs="宋体"/>
          <w:spacing w:val="-3"/>
          <w:sz w:val="21"/>
          <w:szCs w:val="21"/>
        </w:rPr>
        <w:t>约</w:t>
      </w:r>
      <w:r>
        <w:rPr>
          <w:rFonts w:hint="eastAsia" w:ascii="宋体" w:hAnsi="宋体" w:eastAsia="宋体" w:cs="宋体"/>
          <w:sz w:val="21"/>
          <w:szCs w:val="21"/>
        </w:rPr>
        <w:t>定</w:t>
      </w:r>
      <w:r>
        <w:rPr>
          <w:rFonts w:hint="eastAsia" w:ascii="宋体" w:hAnsi="宋体" w:eastAsia="宋体" w:cs="宋体"/>
          <w:spacing w:val="-13"/>
          <w:sz w:val="21"/>
          <w:szCs w:val="21"/>
        </w:rPr>
        <w:t>履</w:t>
      </w:r>
      <w:r>
        <w:rPr>
          <w:rFonts w:hint="eastAsia" w:ascii="宋体" w:hAnsi="宋体" w:eastAsia="宋体" w:cs="宋体"/>
          <w:sz w:val="21"/>
          <w:szCs w:val="21"/>
        </w:rPr>
        <w:t>行义务。</w:t>
      </w:r>
    </w:p>
    <w:p w14:paraId="0A6214B2">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2.我方自愿按照比选文件规定的各项要求向比选人提供所需服务。</w:t>
      </w:r>
    </w:p>
    <w:p w14:paraId="6FC0B9B7">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3.一旦我方中选，我方将严格履行合同规定的权利和义务，保证按照合同约定完成法律服务。</w:t>
      </w:r>
    </w:p>
    <w:p w14:paraId="4FA1A581">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4.我方为本项目递交</w:t>
      </w:r>
      <w:r>
        <w:rPr>
          <w:rFonts w:hint="eastAsia" w:ascii="宋体" w:hAnsi="宋体" w:eastAsia="宋体" w:cs="宋体"/>
          <w:sz w:val="21"/>
          <w:szCs w:val="21"/>
        </w:rPr>
        <w:t>正本</w:t>
      </w:r>
      <w:r>
        <w:rPr>
          <w:rFonts w:hint="eastAsia" w:ascii="宋体" w:hAnsi="宋体" w:eastAsia="宋体" w:cs="宋体"/>
          <w:b/>
          <w:sz w:val="21"/>
          <w:szCs w:val="21"/>
        </w:rPr>
        <w:t>壹</w:t>
      </w:r>
      <w:r>
        <w:rPr>
          <w:rFonts w:hint="eastAsia" w:ascii="宋体" w:hAnsi="宋体" w:eastAsia="宋体" w:cs="宋体"/>
          <w:sz w:val="21"/>
          <w:szCs w:val="21"/>
        </w:rPr>
        <w:t>份、副本</w:t>
      </w:r>
      <w:r>
        <w:rPr>
          <w:rFonts w:hint="eastAsia" w:ascii="宋体" w:hAnsi="宋体" w:eastAsia="宋体" w:cs="宋体"/>
          <w:b/>
          <w:sz w:val="21"/>
          <w:szCs w:val="21"/>
        </w:rPr>
        <w:t>壹</w:t>
      </w:r>
      <w:r>
        <w:rPr>
          <w:rFonts w:hint="eastAsia" w:ascii="宋体" w:hAnsi="宋体" w:eastAsia="宋体" w:cs="宋体"/>
          <w:sz w:val="21"/>
          <w:szCs w:val="21"/>
        </w:rPr>
        <w:t>份</w:t>
      </w:r>
      <w:r>
        <w:rPr>
          <w:rFonts w:hint="eastAsia" w:ascii="宋体" w:hAnsi="宋体" w:eastAsia="宋体" w:cs="宋体"/>
          <w:bCs/>
          <w:sz w:val="21"/>
          <w:szCs w:val="21"/>
        </w:rPr>
        <w:t>、电子文档壹份。</w:t>
      </w:r>
    </w:p>
    <w:p w14:paraId="075721CE">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5.我方承诺比选有效期为</w:t>
      </w:r>
      <w:r>
        <w:rPr>
          <w:rFonts w:hint="eastAsia" w:ascii="宋体" w:hAnsi="宋体" w:eastAsia="宋体" w:cs="宋体"/>
          <w:b/>
          <w:sz w:val="21"/>
          <w:szCs w:val="21"/>
        </w:rPr>
        <w:t>90</w:t>
      </w:r>
      <w:r>
        <w:rPr>
          <w:rFonts w:hint="eastAsia" w:ascii="宋体" w:hAnsi="宋体" w:eastAsia="宋体" w:cs="宋体"/>
          <w:bCs/>
          <w:sz w:val="21"/>
          <w:szCs w:val="21"/>
        </w:rPr>
        <w:t>日历天。在比选有效期内不修改、不撤销比选申请文件。</w:t>
      </w:r>
    </w:p>
    <w:p w14:paraId="34B88A71">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6.我方愿意提供比选人可能另外要求的，与比选有关的文件资料，并保证我方已提供和将要提供的文件资料的真实和准确。</w:t>
      </w:r>
    </w:p>
    <w:p w14:paraId="795A3FCA">
      <w:pPr>
        <w:pStyle w:val="14"/>
        <w:adjustRightInd w:val="0"/>
        <w:spacing w:line="360" w:lineRule="auto"/>
        <w:ind w:firstLine="420" w:firstLineChars="200"/>
        <w:jc w:val="left"/>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.如我公司中选，将自行完成本项目的全部服务，不将本项目分包给其他任何第三方承担</w:t>
      </w:r>
      <w:r>
        <w:rPr>
          <w:rFonts w:hint="eastAsia" w:ascii="宋体" w:hAnsi="宋体" w:eastAsia="宋体" w:cs="宋体"/>
          <w:bCs/>
          <w:sz w:val="21"/>
          <w:szCs w:val="21"/>
          <w:lang w:eastAsia="zh-CN"/>
        </w:rPr>
        <w:t>。</w:t>
      </w:r>
    </w:p>
    <w:p w14:paraId="164E2AFC">
      <w:pPr>
        <w:pStyle w:val="14"/>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.我方在此声明，所递交的比选申请文件（包括有关资料、澄清）内容完整、真实和准确，不存在弄虚作假或隐瞒。</w:t>
      </w:r>
    </w:p>
    <w:p w14:paraId="4FD3D01A">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.我方完全理解比选人不一定将合同授予最低报价的比选申请人的行为。</w:t>
      </w:r>
    </w:p>
    <w:p w14:paraId="0BE34506">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0</w:t>
      </w:r>
      <w:r>
        <w:rPr>
          <w:rFonts w:hint="eastAsia" w:ascii="宋体" w:hAnsi="宋体" w:eastAsia="宋体" w:cs="宋体"/>
          <w:bCs/>
          <w:sz w:val="21"/>
          <w:szCs w:val="21"/>
        </w:rPr>
        <w:t>.我公司承诺完全响应并满足比选文件的全部内容，完全响应并满足比选文件中的所有实质性条款。</w:t>
      </w:r>
    </w:p>
    <w:p w14:paraId="28DBA6E9">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其他）</w:t>
      </w:r>
    </w:p>
    <w:p w14:paraId="0D9F072C">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比选申请人名称：</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（盖单位公章）</w:t>
      </w:r>
    </w:p>
    <w:p w14:paraId="28E2E440">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法定代表人</w:t>
      </w:r>
      <w:r>
        <w:rPr>
          <w:rFonts w:hint="eastAsia" w:ascii="宋体" w:hAnsi="宋体" w:eastAsia="宋体" w:cs="宋体"/>
          <w:bCs/>
          <w:sz w:val="21"/>
          <w:szCs w:val="21"/>
        </w:rPr>
        <w:t>或授权代表：</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（签字或签章）</w:t>
      </w:r>
    </w:p>
    <w:p w14:paraId="235B26BF">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通讯地址：</w:t>
      </w:r>
      <w:r>
        <w:rPr>
          <w:rFonts w:hint="eastAsia" w:ascii="宋体" w:hAnsi="宋体" w:eastAsia="宋体" w:cs="宋体"/>
          <w:bCs/>
          <w:sz w:val="21"/>
          <w:szCs w:val="21"/>
          <w:u w:val="single"/>
        </w:rPr>
        <w:t xml:space="preserve">        </w:t>
      </w:r>
    </w:p>
    <w:p w14:paraId="7AEA2967">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邮政编码：</w:t>
      </w:r>
      <w:r>
        <w:rPr>
          <w:rFonts w:hint="eastAsia" w:ascii="宋体" w:hAnsi="宋体" w:eastAsia="宋体" w:cs="宋体"/>
          <w:bCs/>
          <w:sz w:val="21"/>
          <w:szCs w:val="21"/>
          <w:u w:val="single"/>
        </w:rPr>
        <w:t xml:space="preserve">        </w:t>
      </w:r>
    </w:p>
    <w:p w14:paraId="04434138">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2329AAEE">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传    真：</w:t>
      </w:r>
      <w:r>
        <w:rPr>
          <w:rFonts w:hint="eastAsia" w:ascii="宋体" w:hAnsi="宋体" w:eastAsia="宋体" w:cs="宋体"/>
          <w:bCs/>
          <w:sz w:val="21"/>
          <w:szCs w:val="21"/>
          <w:u w:val="single"/>
        </w:rPr>
        <w:t xml:space="preserve">        </w:t>
      </w:r>
    </w:p>
    <w:p w14:paraId="108F3F09">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日    期：        年   月   日</w:t>
      </w:r>
    </w:p>
    <w:p w14:paraId="6271F630">
      <w:pPr>
        <w:rPr>
          <w:kern w:val="0"/>
          <w:sz w:val="24"/>
        </w:rPr>
      </w:pPr>
      <w:r>
        <w:rPr>
          <w:kern w:val="0"/>
          <w:sz w:val="24"/>
        </w:rPr>
        <w:br w:type="page"/>
      </w:r>
    </w:p>
    <w:p w14:paraId="48FE78F0">
      <w:pPr>
        <w:spacing w:line="360" w:lineRule="auto"/>
        <w:jc w:val="center"/>
        <w:rPr>
          <w:kern w:val="0"/>
          <w:sz w:val="24"/>
        </w:rPr>
      </w:pPr>
      <w:r>
        <w:rPr>
          <w:rFonts w:hint="eastAsia" w:ascii="宋体" w:hAnsi="宋体" w:cs="宋体"/>
          <w:sz w:val="28"/>
          <w:szCs w:val="28"/>
        </w:rPr>
        <w:t>二、比选申请人基本情况表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81"/>
        <w:gridCol w:w="4437"/>
      </w:tblGrid>
      <w:tr w14:paraId="7213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65725F6F">
            <w:pPr>
              <w:rPr>
                <w:rFonts w:hint="eastAsia" w:ascii="宋体" w:hAnsi="宋体" w:cs="宋体"/>
                <w:sz w:val="24"/>
              </w:rPr>
            </w:pPr>
            <w:r>
              <w:rPr>
                <w:rFonts w:hint="eastAsia" w:ascii="宋体" w:hAnsi="宋体" w:cs="宋体"/>
                <w:sz w:val="24"/>
              </w:rPr>
              <w:t>1</w:t>
            </w:r>
          </w:p>
        </w:tc>
        <w:tc>
          <w:tcPr>
            <w:tcW w:w="3881" w:type="dxa"/>
            <w:tcBorders>
              <w:top w:val="single" w:color="auto" w:sz="4" w:space="0"/>
              <w:left w:val="nil"/>
              <w:bottom w:val="single" w:color="auto" w:sz="4" w:space="0"/>
              <w:right w:val="single" w:color="auto" w:sz="4" w:space="0"/>
            </w:tcBorders>
            <w:vAlign w:val="center"/>
          </w:tcPr>
          <w:p w14:paraId="6FC413C4">
            <w:pPr>
              <w:rPr>
                <w:rFonts w:hint="eastAsia" w:ascii="宋体" w:hAnsi="宋体" w:cs="宋体"/>
                <w:sz w:val="24"/>
              </w:rPr>
            </w:pPr>
            <w:r>
              <w:rPr>
                <w:rFonts w:hint="eastAsia" w:ascii="宋体" w:hAnsi="宋体" w:cs="宋体"/>
                <w:sz w:val="24"/>
              </w:rPr>
              <w:t>比选申请人名称：</w:t>
            </w:r>
          </w:p>
        </w:tc>
        <w:tc>
          <w:tcPr>
            <w:tcW w:w="4437" w:type="dxa"/>
            <w:tcBorders>
              <w:top w:val="single" w:color="auto" w:sz="4" w:space="0"/>
              <w:left w:val="nil"/>
              <w:bottom w:val="single" w:color="auto" w:sz="4" w:space="0"/>
              <w:right w:val="single" w:color="auto" w:sz="4" w:space="0"/>
            </w:tcBorders>
            <w:vAlign w:val="center"/>
          </w:tcPr>
          <w:p w14:paraId="50373C5D">
            <w:pPr>
              <w:rPr>
                <w:rFonts w:hint="eastAsia" w:ascii="宋体" w:hAnsi="宋体" w:cs="宋体"/>
                <w:sz w:val="24"/>
              </w:rPr>
            </w:pPr>
            <w:r>
              <w:rPr>
                <w:rFonts w:hint="eastAsia" w:ascii="宋体" w:hAnsi="宋体" w:cs="宋体"/>
                <w:bCs/>
                <w:sz w:val="24"/>
              </w:rPr>
              <w:t>法定代表人</w:t>
            </w:r>
            <w:r>
              <w:rPr>
                <w:rFonts w:hint="eastAsia" w:ascii="宋体" w:hAnsi="宋体" w:cs="宋体"/>
                <w:sz w:val="24"/>
              </w:rPr>
              <w:t>：</w:t>
            </w:r>
          </w:p>
        </w:tc>
      </w:tr>
      <w:tr w14:paraId="1C0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76F50F0D">
            <w:pPr>
              <w:rPr>
                <w:rFonts w:hint="eastAsia" w:ascii="宋体" w:hAnsi="宋体" w:cs="宋体"/>
                <w:sz w:val="24"/>
              </w:rPr>
            </w:pPr>
            <w:r>
              <w:rPr>
                <w:rFonts w:hint="eastAsia" w:ascii="宋体" w:hAnsi="宋体" w:cs="宋体"/>
                <w:sz w:val="24"/>
              </w:rPr>
              <w:t>2</w:t>
            </w:r>
          </w:p>
        </w:tc>
        <w:tc>
          <w:tcPr>
            <w:tcW w:w="3881" w:type="dxa"/>
            <w:tcBorders>
              <w:top w:val="single" w:color="auto" w:sz="4" w:space="0"/>
              <w:left w:val="nil"/>
              <w:bottom w:val="single" w:color="auto" w:sz="4" w:space="0"/>
              <w:right w:val="single" w:color="auto" w:sz="4" w:space="0"/>
            </w:tcBorders>
            <w:vAlign w:val="center"/>
          </w:tcPr>
          <w:p w14:paraId="324F4A5A">
            <w:pPr>
              <w:rPr>
                <w:rFonts w:hint="eastAsia" w:ascii="宋体" w:hAnsi="宋体" w:cs="宋体"/>
                <w:sz w:val="24"/>
              </w:rPr>
            </w:pPr>
            <w:r>
              <w:rPr>
                <w:rFonts w:hint="eastAsia" w:ascii="宋体" w:hAnsi="宋体" w:cs="宋体"/>
                <w:sz w:val="24"/>
              </w:rPr>
              <w:t>地址：</w:t>
            </w:r>
          </w:p>
        </w:tc>
        <w:tc>
          <w:tcPr>
            <w:tcW w:w="4437" w:type="dxa"/>
            <w:tcBorders>
              <w:top w:val="single" w:color="auto" w:sz="4" w:space="0"/>
              <w:left w:val="nil"/>
              <w:bottom w:val="single" w:color="auto" w:sz="4" w:space="0"/>
              <w:right w:val="single" w:color="auto" w:sz="4" w:space="0"/>
            </w:tcBorders>
            <w:vAlign w:val="center"/>
          </w:tcPr>
          <w:p w14:paraId="26E43670">
            <w:pPr>
              <w:rPr>
                <w:rFonts w:hint="eastAsia" w:ascii="宋体" w:hAnsi="宋体" w:cs="宋体"/>
                <w:sz w:val="24"/>
              </w:rPr>
            </w:pPr>
            <w:r>
              <w:rPr>
                <w:rFonts w:hint="eastAsia" w:ascii="宋体" w:hAnsi="宋体" w:cs="宋体"/>
                <w:sz w:val="24"/>
                <w:szCs w:val="24"/>
              </w:rPr>
              <w:t>联系人：</w:t>
            </w:r>
          </w:p>
        </w:tc>
      </w:tr>
      <w:tr w14:paraId="431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28458081">
            <w:pPr>
              <w:rPr>
                <w:rFonts w:hint="eastAsia" w:ascii="宋体" w:hAnsi="宋体" w:cs="宋体"/>
                <w:sz w:val="24"/>
              </w:rPr>
            </w:pPr>
            <w:r>
              <w:rPr>
                <w:rFonts w:hint="eastAsia" w:ascii="宋体" w:hAnsi="宋体" w:cs="宋体"/>
                <w:sz w:val="24"/>
              </w:rPr>
              <w:t>3</w:t>
            </w:r>
          </w:p>
        </w:tc>
        <w:tc>
          <w:tcPr>
            <w:tcW w:w="3881" w:type="dxa"/>
            <w:tcBorders>
              <w:top w:val="single" w:color="auto" w:sz="4" w:space="0"/>
              <w:left w:val="nil"/>
              <w:bottom w:val="single" w:color="auto" w:sz="4" w:space="0"/>
              <w:right w:val="single" w:color="auto" w:sz="4" w:space="0"/>
            </w:tcBorders>
            <w:vAlign w:val="center"/>
          </w:tcPr>
          <w:p w14:paraId="0D5F989A">
            <w:pPr>
              <w:pStyle w:val="101"/>
              <w:spacing w:beforeLines="0"/>
              <w:rPr>
                <w:rFonts w:hint="eastAsia" w:cs="宋体"/>
                <w:sz w:val="24"/>
                <w:szCs w:val="24"/>
              </w:rPr>
            </w:pPr>
            <w:r>
              <w:rPr>
                <w:rFonts w:hint="eastAsia" w:cs="宋体"/>
                <w:sz w:val="24"/>
              </w:rPr>
              <w:t>电话：</w:t>
            </w:r>
          </w:p>
        </w:tc>
        <w:tc>
          <w:tcPr>
            <w:tcW w:w="4437" w:type="dxa"/>
            <w:tcBorders>
              <w:top w:val="single" w:color="auto" w:sz="4" w:space="0"/>
              <w:left w:val="nil"/>
              <w:bottom w:val="single" w:color="auto" w:sz="4" w:space="0"/>
              <w:right w:val="single" w:color="auto" w:sz="4" w:space="0"/>
            </w:tcBorders>
            <w:vAlign w:val="center"/>
          </w:tcPr>
          <w:p w14:paraId="276E0737">
            <w:pPr>
              <w:rPr>
                <w:rFonts w:hint="eastAsia" w:ascii="宋体" w:hAnsi="宋体" w:cs="宋体"/>
                <w:sz w:val="24"/>
              </w:rPr>
            </w:pPr>
            <w:r>
              <w:rPr>
                <w:rFonts w:hint="eastAsia" w:ascii="宋体" w:hAnsi="宋体" w:cs="宋体"/>
                <w:sz w:val="24"/>
              </w:rPr>
              <w:t>邮箱：</w:t>
            </w:r>
          </w:p>
        </w:tc>
      </w:tr>
      <w:tr w14:paraId="16B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7AF3D94C">
            <w:pPr>
              <w:rPr>
                <w:rFonts w:hint="eastAsia" w:ascii="宋体" w:hAnsi="宋体" w:cs="宋体"/>
                <w:sz w:val="24"/>
              </w:rPr>
            </w:pPr>
            <w:r>
              <w:rPr>
                <w:rFonts w:hint="eastAsia" w:ascii="宋体" w:hAnsi="宋体" w:cs="宋体"/>
                <w:sz w:val="24"/>
              </w:rPr>
              <w:t>4</w:t>
            </w:r>
          </w:p>
        </w:tc>
        <w:tc>
          <w:tcPr>
            <w:tcW w:w="3881" w:type="dxa"/>
            <w:tcBorders>
              <w:top w:val="single" w:color="auto" w:sz="4" w:space="0"/>
              <w:left w:val="nil"/>
              <w:bottom w:val="single" w:color="auto" w:sz="4" w:space="0"/>
              <w:right w:val="single" w:color="auto" w:sz="4" w:space="0"/>
            </w:tcBorders>
            <w:vAlign w:val="center"/>
          </w:tcPr>
          <w:p w14:paraId="77E42DCB">
            <w:pPr>
              <w:rPr>
                <w:rFonts w:hint="eastAsia" w:ascii="宋体" w:hAnsi="宋体" w:cs="宋体"/>
                <w:sz w:val="24"/>
              </w:rPr>
            </w:pPr>
            <w:r>
              <w:rPr>
                <w:rFonts w:hint="eastAsia" w:ascii="宋体" w:hAnsi="宋体" w:cs="宋体"/>
                <w:sz w:val="24"/>
              </w:rPr>
              <w:t>传真：</w:t>
            </w:r>
          </w:p>
        </w:tc>
        <w:tc>
          <w:tcPr>
            <w:tcW w:w="4437" w:type="dxa"/>
            <w:tcBorders>
              <w:top w:val="single" w:color="auto" w:sz="4" w:space="0"/>
              <w:left w:val="nil"/>
              <w:bottom w:val="single" w:color="auto" w:sz="4" w:space="0"/>
              <w:right w:val="single" w:color="auto" w:sz="4" w:space="0"/>
            </w:tcBorders>
            <w:vAlign w:val="center"/>
          </w:tcPr>
          <w:p w14:paraId="07BDC840">
            <w:pPr>
              <w:rPr>
                <w:rFonts w:hint="eastAsia" w:ascii="宋体" w:hAnsi="宋体" w:cs="宋体"/>
                <w:sz w:val="24"/>
              </w:rPr>
            </w:pPr>
            <w:r>
              <w:rPr>
                <w:rFonts w:hint="eastAsia" w:ascii="宋体" w:hAnsi="宋体" w:cs="宋体"/>
                <w:sz w:val="24"/>
              </w:rPr>
              <w:t>邮编：</w:t>
            </w:r>
          </w:p>
        </w:tc>
      </w:tr>
      <w:tr w14:paraId="6D0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28A5A9BA">
            <w:pPr>
              <w:rPr>
                <w:rFonts w:hint="eastAsia" w:ascii="宋体" w:hAnsi="宋体" w:cs="宋体"/>
                <w:sz w:val="24"/>
              </w:rPr>
            </w:pPr>
            <w:r>
              <w:rPr>
                <w:rFonts w:hint="eastAsia" w:ascii="宋体" w:hAnsi="宋体" w:cs="宋体"/>
                <w:sz w:val="24"/>
              </w:rPr>
              <w:t>5</w:t>
            </w:r>
          </w:p>
        </w:tc>
        <w:tc>
          <w:tcPr>
            <w:tcW w:w="3881" w:type="dxa"/>
            <w:tcBorders>
              <w:top w:val="single" w:color="auto" w:sz="4" w:space="0"/>
              <w:left w:val="nil"/>
              <w:bottom w:val="single" w:color="auto" w:sz="4" w:space="0"/>
              <w:right w:val="single" w:color="auto" w:sz="4" w:space="0"/>
            </w:tcBorders>
            <w:vAlign w:val="center"/>
          </w:tcPr>
          <w:p w14:paraId="766D1F28">
            <w:pPr>
              <w:rPr>
                <w:rFonts w:hint="eastAsia" w:ascii="宋体" w:hAnsi="宋体" w:cs="宋体"/>
                <w:sz w:val="24"/>
              </w:rPr>
            </w:pPr>
            <w:r>
              <w:rPr>
                <w:rFonts w:hint="eastAsia" w:ascii="宋体" w:hAnsi="宋体" w:cs="宋体"/>
                <w:sz w:val="24"/>
              </w:rPr>
              <w:t>注册地：</w:t>
            </w:r>
          </w:p>
        </w:tc>
        <w:tc>
          <w:tcPr>
            <w:tcW w:w="4437" w:type="dxa"/>
            <w:tcBorders>
              <w:top w:val="single" w:color="auto" w:sz="4" w:space="0"/>
              <w:left w:val="nil"/>
              <w:bottom w:val="single" w:color="auto" w:sz="4" w:space="0"/>
              <w:right w:val="single" w:color="auto" w:sz="4" w:space="0"/>
            </w:tcBorders>
            <w:vAlign w:val="center"/>
          </w:tcPr>
          <w:p w14:paraId="53513286">
            <w:pPr>
              <w:rPr>
                <w:rFonts w:hint="eastAsia" w:ascii="宋体" w:hAnsi="宋体" w:cs="宋体"/>
                <w:sz w:val="24"/>
              </w:rPr>
            </w:pPr>
            <w:r>
              <w:rPr>
                <w:rFonts w:hint="eastAsia" w:ascii="宋体" w:hAnsi="宋体" w:cs="宋体"/>
                <w:sz w:val="24"/>
              </w:rPr>
              <w:t>注册年份：</w:t>
            </w:r>
          </w:p>
        </w:tc>
      </w:tr>
      <w:tr w14:paraId="4B18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0396FDAF">
            <w:pPr>
              <w:rPr>
                <w:rFonts w:hint="eastAsia" w:ascii="宋体" w:hAnsi="宋体" w:cs="宋体"/>
                <w:sz w:val="24"/>
              </w:rPr>
            </w:pPr>
            <w:r>
              <w:rPr>
                <w:rFonts w:hint="eastAsia" w:ascii="宋体" w:hAnsi="宋体" w:cs="宋体"/>
                <w:sz w:val="24"/>
              </w:rPr>
              <w:t>6</w:t>
            </w:r>
          </w:p>
        </w:tc>
        <w:tc>
          <w:tcPr>
            <w:tcW w:w="8318" w:type="dxa"/>
            <w:gridSpan w:val="2"/>
            <w:tcBorders>
              <w:top w:val="single" w:color="auto" w:sz="4" w:space="0"/>
              <w:left w:val="nil"/>
              <w:bottom w:val="single" w:color="auto" w:sz="4" w:space="0"/>
              <w:right w:val="single" w:color="auto" w:sz="4" w:space="0"/>
            </w:tcBorders>
            <w:vAlign w:val="center"/>
          </w:tcPr>
          <w:p w14:paraId="528ECB42">
            <w:pPr>
              <w:rPr>
                <w:rFonts w:hint="eastAsia" w:ascii="宋体" w:hAnsi="宋体" w:cs="宋体"/>
                <w:sz w:val="24"/>
              </w:rPr>
            </w:pPr>
            <w:r>
              <w:rPr>
                <w:rFonts w:hint="eastAsia" w:ascii="宋体" w:hAnsi="宋体" w:cs="宋体"/>
                <w:sz w:val="24"/>
              </w:rPr>
              <w:t>营业执照号（统一社会信用代码）：</w:t>
            </w:r>
          </w:p>
        </w:tc>
      </w:tr>
      <w:tr w14:paraId="44B7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0919A5D4">
            <w:pPr>
              <w:rPr>
                <w:rFonts w:hint="eastAsia" w:ascii="宋体" w:hAnsi="宋体" w:cs="宋体"/>
                <w:sz w:val="24"/>
              </w:rPr>
            </w:pPr>
            <w:r>
              <w:rPr>
                <w:rFonts w:hint="eastAsia" w:ascii="宋体" w:hAnsi="宋体" w:cs="宋体"/>
                <w:sz w:val="24"/>
              </w:rPr>
              <w:t>7</w:t>
            </w:r>
          </w:p>
        </w:tc>
        <w:tc>
          <w:tcPr>
            <w:tcW w:w="8318" w:type="dxa"/>
            <w:gridSpan w:val="2"/>
            <w:tcBorders>
              <w:top w:val="single" w:color="auto" w:sz="4" w:space="0"/>
              <w:left w:val="nil"/>
              <w:bottom w:val="single" w:color="auto" w:sz="4" w:space="0"/>
              <w:right w:val="single" w:color="auto" w:sz="4" w:space="0"/>
            </w:tcBorders>
            <w:vAlign w:val="center"/>
          </w:tcPr>
          <w:p w14:paraId="37FB74A8">
            <w:pPr>
              <w:pStyle w:val="101"/>
              <w:spacing w:beforeLines="0"/>
              <w:rPr>
                <w:rFonts w:hint="eastAsia" w:cs="宋体"/>
                <w:sz w:val="24"/>
                <w:szCs w:val="24"/>
              </w:rPr>
            </w:pPr>
            <w:r>
              <w:rPr>
                <w:rFonts w:hint="eastAsia" w:cs="宋体"/>
                <w:sz w:val="24"/>
                <w:szCs w:val="24"/>
              </w:rPr>
              <w:t>注册资本：</w:t>
            </w:r>
          </w:p>
        </w:tc>
      </w:tr>
      <w:tr w14:paraId="27BE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411A0883">
            <w:pPr>
              <w:spacing w:line="360" w:lineRule="auto"/>
              <w:rPr>
                <w:rFonts w:hint="eastAsia" w:ascii="宋体" w:hAnsi="宋体" w:cs="宋体"/>
                <w:sz w:val="24"/>
              </w:rPr>
            </w:pPr>
            <w:r>
              <w:rPr>
                <w:rFonts w:hint="eastAsia" w:ascii="宋体" w:hAnsi="宋体" w:cs="宋体"/>
                <w:sz w:val="24"/>
              </w:rPr>
              <w:t>8</w:t>
            </w:r>
          </w:p>
        </w:tc>
        <w:tc>
          <w:tcPr>
            <w:tcW w:w="8318" w:type="dxa"/>
            <w:gridSpan w:val="2"/>
            <w:tcBorders>
              <w:top w:val="single" w:color="auto" w:sz="4" w:space="0"/>
              <w:left w:val="nil"/>
              <w:bottom w:val="single" w:color="auto" w:sz="4" w:space="0"/>
              <w:right w:val="single" w:color="auto" w:sz="4" w:space="0"/>
            </w:tcBorders>
            <w:vAlign w:val="center"/>
          </w:tcPr>
          <w:p w14:paraId="1EC56947">
            <w:pPr>
              <w:widowControl/>
              <w:spacing w:line="480" w:lineRule="exact"/>
              <w:jc w:val="left"/>
              <w:rPr>
                <w:kern w:val="0"/>
                <w:sz w:val="24"/>
              </w:rPr>
            </w:pPr>
            <w:r>
              <w:rPr>
                <w:kern w:val="0"/>
                <w:sz w:val="24"/>
              </w:rPr>
              <w:t>注：1.填写报名表时应内容齐全，保证正确无误</w:t>
            </w:r>
          </w:p>
          <w:p w14:paraId="16647A8C">
            <w:pPr>
              <w:ind w:firstLine="480" w:firstLineChars="200"/>
              <w:rPr>
                <w:rFonts w:hint="eastAsia" w:ascii="宋体" w:hAnsi="宋体" w:cs="宋体"/>
                <w:sz w:val="24"/>
              </w:rPr>
            </w:pPr>
            <w:r>
              <w:rPr>
                <w:kern w:val="0"/>
                <w:sz w:val="24"/>
              </w:rPr>
              <w:t>2.须</w:t>
            </w:r>
            <w:r>
              <w:rPr>
                <w:rFonts w:hint="eastAsia"/>
                <w:kern w:val="0"/>
                <w:sz w:val="24"/>
              </w:rPr>
              <w:t>在本表后附法定代表人身份证正反面复印件及相关证明材料（包括但不限于营业执照</w:t>
            </w:r>
            <w:r>
              <w:rPr>
                <w:rFonts w:hint="eastAsia"/>
                <w:kern w:val="0"/>
                <w:sz w:val="24"/>
                <w:lang w:val="en-US" w:eastAsia="zh-CN"/>
              </w:rPr>
              <w:t>或</w:t>
            </w:r>
            <w:r>
              <w:rPr>
                <w:rFonts w:hint="eastAsia"/>
                <w:kern w:val="0"/>
                <w:sz w:val="24"/>
              </w:rPr>
              <w:t>社会团体法人登记证书、开户许可证</w:t>
            </w:r>
            <w:r>
              <w:rPr>
                <w:rFonts w:hint="eastAsia"/>
                <w:kern w:val="0"/>
                <w:sz w:val="24"/>
                <w:lang w:val="en-US" w:eastAsia="zh-CN"/>
              </w:rPr>
              <w:t>或</w:t>
            </w:r>
            <w:r>
              <w:rPr>
                <w:rFonts w:hint="eastAsia"/>
                <w:kern w:val="0"/>
                <w:sz w:val="24"/>
              </w:rPr>
              <w:t>基本存款账户信息单等有效证照的复印件）并</w:t>
            </w:r>
            <w:r>
              <w:rPr>
                <w:kern w:val="0"/>
                <w:sz w:val="24"/>
              </w:rPr>
              <w:t>加盖公章方为有效</w:t>
            </w:r>
          </w:p>
        </w:tc>
      </w:tr>
    </w:tbl>
    <w:p w14:paraId="42A08C91">
      <w:pPr>
        <w:widowControl/>
        <w:spacing w:line="480" w:lineRule="exact"/>
        <w:ind w:firstLine="5040" w:firstLineChars="2100"/>
        <w:jc w:val="left"/>
        <w:rPr>
          <w:kern w:val="0"/>
          <w:sz w:val="24"/>
        </w:rPr>
      </w:pPr>
    </w:p>
    <w:p w14:paraId="243D5C49">
      <w:pPr>
        <w:widowControl/>
        <w:spacing w:line="480" w:lineRule="exact"/>
        <w:ind w:firstLine="5040" w:firstLineChars="2100"/>
        <w:jc w:val="left"/>
        <w:rPr>
          <w:kern w:val="0"/>
          <w:sz w:val="24"/>
        </w:rPr>
      </w:pPr>
      <w:r>
        <w:rPr>
          <w:rFonts w:hint="eastAsia"/>
          <w:kern w:val="0"/>
          <w:sz w:val="24"/>
        </w:rPr>
        <w:t>比选申请人名称：      （盖单位公章）</w:t>
      </w:r>
    </w:p>
    <w:p w14:paraId="610A2C8B">
      <w:pPr>
        <w:widowControl/>
        <w:spacing w:line="480" w:lineRule="exact"/>
        <w:ind w:firstLine="5040" w:firstLineChars="2100"/>
        <w:jc w:val="left"/>
        <w:rPr>
          <w:kern w:val="0"/>
          <w:sz w:val="24"/>
        </w:rPr>
      </w:pPr>
      <w:r>
        <w:rPr>
          <w:rFonts w:hint="eastAsia"/>
          <w:kern w:val="0"/>
          <w:sz w:val="24"/>
        </w:rPr>
        <w:t>法定代表人或授权代表：    （签字或签章）</w:t>
      </w:r>
    </w:p>
    <w:p w14:paraId="5E5BAA09">
      <w:pPr>
        <w:widowControl/>
        <w:spacing w:line="480" w:lineRule="exact"/>
        <w:ind w:firstLine="5040" w:firstLineChars="2100"/>
        <w:jc w:val="left"/>
        <w:rPr>
          <w:rFonts w:hint="eastAsia" w:ascii="宋体" w:hAnsi="宋体" w:cs="宋体"/>
          <w:b/>
          <w:sz w:val="32"/>
          <w:szCs w:val="32"/>
          <w:u w:val="single"/>
        </w:rPr>
      </w:pPr>
      <w:bookmarkStart w:id="180" w:name="_Toc308164828"/>
      <w:r>
        <w:rPr>
          <w:rFonts w:hint="eastAsia"/>
          <w:kern w:val="0"/>
          <w:sz w:val="24"/>
        </w:rPr>
        <w:t>日期：      年    月    日</w:t>
      </w:r>
      <w:bookmarkEnd w:id="180"/>
      <w:r>
        <w:rPr>
          <w:rFonts w:ascii="宋体" w:hAnsi="宋体" w:cs="宋体"/>
          <w:b/>
          <w:sz w:val="32"/>
          <w:szCs w:val="32"/>
          <w:u w:val="single"/>
        </w:rPr>
        <w:br w:type="page"/>
      </w:r>
    </w:p>
    <w:p w14:paraId="7D96F76E">
      <w:pPr>
        <w:spacing w:line="360" w:lineRule="auto"/>
        <w:jc w:val="center"/>
        <w:rPr>
          <w:rFonts w:hint="eastAsia" w:ascii="宋体" w:hAnsi="宋体" w:cs="宋体"/>
          <w:sz w:val="28"/>
          <w:szCs w:val="28"/>
        </w:rPr>
      </w:pPr>
      <w:r>
        <w:rPr>
          <w:rFonts w:hint="eastAsia" w:ascii="宋体" w:hAnsi="宋体" w:cs="宋体"/>
          <w:sz w:val="28"/>
          <w:szCs w:val="28"/>
        </w:rPr>
        <w:t>三、法定代表人授权委托书</w:t>
      </w:r>
    </w:p>
    <w:p w14:paraId="239F20D6">
      <w:pPr>
        <w:autoSpaceDE w:val="0"/>
        <w:autoSpaceDN w:val="0"/>
        <w:adjustRightInd w:val="0"/>
        <w:spacing w:line="480" w:lineRule="exact"/>
        <w:jc w:val="left"/>
        <w:rPr>
          <w:rFonts w:hint="eastAsia" w:ascii="宋体" w:hAnsi="宋体" w:cs="宋体"/>
          <w:sz w:val="24"/>
        </w:rPr>
      </w:pPr>
    </w:p>
    <w:p w14:paraId="2ABB7E8C">
      <w:pPr>
        <w:snapToGrid w:val="0"/>
        <w:spacing w:line="480"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蜀道投资集团有限责任公司</w:t>
      </w:r>
    </w:p>
    <w:p w14:paraId="75F27B4D">
      <w:pPr>
        <w:snapToGrid w:val="0"/>
        <w:spacing w:line="480" w:lineRule="exact"/>
        <w:ind w:firstLine="430"/>
        <w:rPr>
          <w:rFonts w:hint="eastAsia" w:ascii="宋体" w:hAnsi="宋体" w:cs="宋体"/>
          <w:sz w:val="24"/>
        </w:rPr>
      </w:pPr>
    </w:p>
    <w:p w14:paraId="72712CE2">
      <w:pPr>
        <w:spacing w:line="480" w:lineRule="exact"/>
        <w:ind w:firstLine="480"/>
        <w:rPr>
          <w:rFonts w:hint="eastAsia" w:ascii="宋体" w:hAnsi="宋体" w:cs="宋体"/>
          <w:sz w:val="24"/>
        </w:rPr>
      </w:pPr>
      <w:r>
        <w:rPr>
          <w:rFonts w:hint="eastAsia" w:ascii="宋体" w:hAnsi="宋体" w:cs="宋体"/>
          <w:sz w:val="24"/>
        </w:rPr>
        <w:t>本授权书宣告：注册于</w:t>
      </w:r>
      <w:r>
        <w:rPr>
          <w:rFonts w:hint="eastAsia" w:ascii="宋体" w:hAnsi="宋体" w:cs="宋体"/>
          <w:sz w:val="24"/>
          <w:u w:val="single"/>
        </w:rPr>
        <w:t xml:space="preserve">  （地址）  </w:t>
      </w:r>
      <w:r>
        <w:rPr>
          <w:rFonts w:hint="eastAsia" w:ascii="宋体" w:hAnsi="宋体" w:cs="宋体"/>
          <w:sz w:val="24"/>
        </w:rPr>
        <w:t>的</w:t>
      </w:r>
      <w:r>
        <w:rPr>
          <w:rFonts w:hint="eastAsia" w:ascii="宋体" w:hAnsi="宋体" w:cs="宋体"/>
          <w:sz w:val="24"/>
          <w:u w:val="single"/>
        </w:rPr>
        <w:t xml:space="preserve">  （机构名称）  </w:t>
      </w:r>
      <w:r>
        <w:rPr>
          <w:rFonts w:hint="eastAsia" w:ascii="宋体" w:hAnsi="宋体" w:cs="宋体"/>
          <w:sz w:val="24"/>
        </w:rPr>
        <w:t>的法定代表人</w:t>
      </w:r>
      <w:r>
        <w:rPr>
          <w:rFonts w:hint="eastAsia" w:ascii="宋体" w:hAnsi="宋体" w:cs="宋体"/>
          <w:sz w:val="24"/>
          <w:u w:val="single"/>
        </w:rPr>
        <w:t xml:space="preserve"> （姓名、职务） </w:t>
      </w:r>
      <w:r>
        <w:rPr>
          <w:rFonts w:hint="eastAsia" w:ascii="宋体" w:hAnsi="宋体" w:cs="宋体"/>
          <w:sz w:val="24"/>
        </w:rPr>
        <w:t>，授权</w:t>
      </w:r>
      <w:r>
        <w:rPr>
          <w:rFonts w:hint="eastAsia" w:ascii="宋体" w:hAnsi="宋体" w:cs="宋体"/>
          <w:sz w:val="24"/>
          <w:u w:val="single"/>
        </w:rPr>
        <w:t xml:space="preserve">  （被授权人所在单位详细名称）  </w:t>
      </w:r>
      <w:r>
        <w:rPr>
          <w:rFonts w:hint="eastAsia" w:ascii="宋体" w:hAnsi="宋体" w:cs="宋体"/>
          <w:sz w:val="24"/>
        </w:rPr>
        <w:t>的</w:t>
      </w:r>
      <w:r>
        <w:rPr>
          <w:rFonts w:hint="eastAsia" w:ascii="宋体" w:hAnsi="宋体" w:cs="宋体"/>
          <w:sz w:val="24"/>
          <w:u w:val="single"/>
        </w:rPr>
        <w:t xml:space="preserve">  （被授权人的姓名及职务）  </w:t>
      </w:r>
      <w:r>
        <w:rPr>
          <w:rFonts w:hint="eastAsia" w:ascii="宋体" w:hAnsi="宋体" w:cs="宋体"/>
          <w:sz w:val="24"/>
        </w:rPr>
        <w:t>为本项目的代理人，该代理人有权在参与蜀道投资集团有限责任公司聘请中介机构协助开展《蜀道集团履行战略使命评价》课题研究项目比选申请活动中，以本公司名义处理一切与之有关的事务，包括但不限于：提交、签署比选申请文件；参加比选活动、接受质询；中选后与比选人洽谈、签署商务合同及有关文件等。</w:t>
      </w:r>
    </w:p>
    <w:p w14:paraId="7AD3DA4D">
      <w:pPr>
        <w:autoSpaceDE w:val="0"/>
        <w:autoSpaceDN w:val="0"/>
        <w:adjustRightInd w:val="0"/>
        <w:spacing w:line="480" w:lineRule="exact"/>
        <w:ind w:firstLine="480"/>
        <w:jc w:val="left"/>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日签字或签章生效，特此声明。</w:t>
      </w:r>
    </w:p>
    <w:p w14:paraId="2C6AB416">
      <w:pPr>
        <w:snapToGrid w:val="0"/>
        <w:spacing w:line="480" w:lineRule="exact"/>
        <w:rPr>
          <w:rFonts w:hint="eastAsia" w:ascii="宋体" w:hAnsi="宋体" w:cs="宋体"/>
          <w:sz w:val="24"/>
        </w:rPr>
      </w:pPr>
    </w:p>
    <w:p w14:paraId="148B6A11">
      <w:pPr>
        <w:wordWrap w:val="0"/>
        <w:snapToGrid w:val="0"/>
        <w:spacing w:line="440" w:lineRule="exact"/>
        <w:jc w:val="right"/>
        <w:rPr>
          <w:rFonts w:hint="eastAsia" w:ascii="宋体" w:hAnsi="宋体" w:cs="宋体"/>
          <w:sz w:val="24"/>
          <w:u w:val="single"/>
        </w:rPr>
      </w:pPr>
      <w:r>
        <w:rPr>
          <w:rFonts w:hint="eastAsia" w:ascii="宋体" w:hAnsi="宋体" w:cs="宋体"/>
          <w:sz w:val="24"/>
        </w:rPr>
        <w:t xml:space="preserve"> </w:t>
      </w:r>
      <w:bookmarkStart w:id="181" w:name="_Hlk168650392"/>
      <w:bookmarkStart w:id="182" w:name="_Hlk168650778"/>
      <w:r>
        <w:rPr>
          <w:rFonts w:hint="eastAsia" w:ascii="宋体" w:hAnsi="宋体" w:cs="宋体"/>
          <w:sz w:val="24"/>
        </w:rPr>
        <w:t>比选申请人：</w:t>
      </w:r>
      <w:r>
        <w:rPr>
          <w:rFonts w:hint="eastAsia" w:ascii="宋体" w:hAnsi="宋体" w:cs="宋体"/>
          <w:sz w:val="24"/>
          <w:u w:val="single"/>
        </w:rPr>
        <w:t xml:space="preserve">     （盖单位公章）       </w:t>
      </w:r>
    </w:p>
    <w:p w14:paraId="4370B8E3">
      <w:pPr>
        <w:snapToGrid w:val="0"/>
        <w:spacing w:line="440" w:lineRule="exact"/>
        <w:jc w:val="righ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14:paraId="5671A478">
      <w:pPr>
        <w:wordWrap w:val="0"/>
        <w:snapToGrid w:val="0"/>
        <w:spacing w:line="440" w:lineRule="exact"/>
        <w:jc w:val="center"/>
        <w:rPr>
          <w:rFonts w:hint="eastAsia" w:ascii="宋体" w:hAnsi="宋体" w:cs="宋体"/>
          <w:sz w:val="24"/>
          <w:u w:val="single"/>
        </w:rPr>
      </w:pPr>
      <w:r>
        <w:rPr>
          <w:rFonts w:hint="eastAsia" w:ascii="宋体" w:hAnsi="宋体" w:cs="宋体"/>
          <w:sz w:val="24"/>
        </w:rPr>
        <w:t xml:space="preserve">                                  授 权 人：</w:t>
      </w:r>
      <w:r>
        <w:rPr>
          <w:rFonts w:hint="eastAsia" w:ascii="宋体" w:hAnsi="宋体" w:cs="宋体"/>
          <w:sz w:val="24"/>
          <w:u w:val="single"/>
        </w:rPr>
        <w:t xml:space="preserve">   （签字或签章）   </w:t>
      </w:r>
    </w:p>
    <w:p w14:paraId="60BF7EC9">
      <w:pPr>
        <w:snapToGrid w:val="0"/>
        <w:spacing w:line="440" w:lineRule="exact"/>
        <w:rPr>
          <w:rFonts w:hint="eastAsia" w:ascii="宋体" w:hAnsi="宋体" w:cs="宋体"/>
          <w:sz w:val="24"/>
          <w:u w:val="single"/>
        </w:rPr>
      </w:pPr>
    </w:p>
    <w:p w14:paraId="2D6FD424">
      <w:pPr>
        <w:snapToGrid w:val="0"/>
        <w:spacing w:line="440" w:lineRule="exact"/>
        <w:rPr>
          <w:rFonts w:hint="eastAsia" w:ascii="宋体" w:hAnsi="宋体" w:cs="宋体"/>
          <w:sz w:val="24"/>
          <w:u w:val="single"/>
        </w:rPr>
      </w:pPr>
      <w:r>
        <w:rPr>
          <w:rFonts w:hint="eastAsia" w:ascii="宋体" w:hAnsi="宋体" w:cs="宋体"/>
          <w:sz w:val="24"/>
        </w:rPr>
        <w:t xml:space="preserve">                                          被授权的代理人：</w:t>
      </w:r>
      <w:r>
        <w:rPr>
          <w:rFonts w:hint="eastAsia" w:ascii="宋体" w:hAnsi="宋体" w:cs="宋体"/>
          <w:sz w:val="24"/>
          <w:u w:val="single"/>
        </w:rPr>
        <w:t xml:space="preserve">  （签字或签章）    </w:t>
      </w:r>
    </w:p>
    <w:p w14:paraId="362A2ADE">
      <w:pPr>
        <w:snapToGrid w:val="0"/>
        <w:spacing w:line="440" w:lineRule="exact"/>
        <w:rPr>
          <w:rFonts w:hint="eastAsia" w:ascii="宋体" w:hAnsi="宋体" w:cs="宋体"/>
          <w:sz w:val="24"/>
          <w:u w:val="single"/>
        </w:rPr>
      </w:pPr>
    </w:p>
    <w:p w14:paraId="0ABB4C8F">
      <w:pPr>
        <w:snapToGrid w:val="0"/>
        <w:spacing w:line="440" w:lineRule="exact"/>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2026</w:t>
      </w:r>
      <w:r>
        <w:rPr>
          <w:rFonts w:hint="eastAsia" w:ascii="宋体" w:hAnsi="宋体" w:cs="宋体"/>
          <w:sz w:val="24"/>
        </w:rPr>
        <w:t>年___月___日</w:t>
      </w:r>
    </w:p>
    <w:p w14:paraId="4E74CF7B">
      <w:pPr>
        <w:pStyle w:val="10"/>
        <w:rPr>
          <w:rFonts w:hint="eastAsia" w:ascii="宋体" w:hAnsi="宋体" w:cs="宋体"/>
          <w:sz w:val="24"/>
        </w:rPr>
      </w:pPr>
    </w:p>
    <w:p w14:paraId="72489119">
      <w:pPr>
        <w:pStyle w:val="7"/>
        <w:rPr>
          <w:rFonts w:hint="eastAsia" w:ascii="宋体" w:hAnsi="宋体" w:cs="宋体"/>
          <w:sz w:val="24"/>
        </w:rPr>
      </w:pPr>
      <w:r>
        <w:rPr>
          <w:rFonts w:hint="eastAsia" w:ascii="宋体" w:hAnsi="宋体" w:cs="宋体"/>
          <w:sz w:val="24"/>
        </w:rPr>
        <w:t>注：</w:t>
      </w:r>
      <w:bookmarkStart w:id="183" w:name="_Hlk168649818"/>
      <w:r>
        <w:rPr>
          <w:rFonts w:hint="eastAsia" w:ascii="宋体" w:hAnsi="宋体" w:cs="宋体"/>
          <w:sz w:val="24"/>
          <w:lang w:val="en-US"/>
        </w:rPr>
        <w:t>1.</w:t>
      </w:r>
      <w:r>
        <w:rPr>
          <w:rFonts w:hint="eastAsia" w:ascii="宋体" w:hAnsi="宋体" w:cs="宋体"/>
          <w:sz w:val="24"/>
        </w:rPr>
        <w:t>由法人亲自参与比选的，本页内容不填</w:t>
      </w:r>
      <w:bookmarkEnd w:id="183"/>
      <w:r>
        <w:rPr>
          <w:rFonts w:hint="eastAsia" w:ascii="宋体" w:hAnsi="宋体" w:cs="宋体"/>
          <w:sz w:val="24"/>
        </w:rPr>
        <w:t>；</w:t>
      </w:r>
    </w:p>
    <w:p w14:paraId="64F3701B">
      <w:pPr>
        <w:pStyle w:val="7"/>
      </w:pPr>
      <w:r>
        <w:rPr>
          <w:rFonts w:hint="eastAsia" w:ascii="宋体" w:hAnsi="宋体" w:cs="宋体"/>
          <w:sz w:val="24"/>
          <w:lang w:val="en-US"/>
        </w:rPr>
        <w:t>2.须在授权书后附法定代表人及被授权人的身份证正反面复印件并加盖公章</w:t>
      </w:r>
      <w:r>
        <w:rPr>
          <w:rFonts w:hint="eastAsia" w:ascii="Times New Roman" w:eastAsia="仿宋"/>
          <w:sz w:val="24"/>
          <w:lang w:val="en-US"/>
        </w:rPr>
        <w:t>。</w:t>
      </w:r>
    </w:p>
    <w:bookmarkEnd w:id="181"/>
    <w:bookmarkEnd w:id="182"/>
    <w:p w14:paraId="6A2097BE">
      <w:r>
        <w:br w:type="page"/>
      </w:r>
    </w:p>
    <w:p w14:paraId="7F6A4F5A">
      <w:pPr>
        <w:spacing w:line="360" w:lineRule="auto"/>
        <w:jc w:val="center"/>
        <w:rPr>
          <w:rFonts w:hint="eastAsia" w:ascii="宋体" w:hAnsi="宋体" w:cs="宋体"/>
          <w:sz w:val="28"/>
          <w:szCs w:val="28"/>
        </w:rPr>
      </w:pPr>
      <w:r>
        <w:rPr>
          <w:rFonts w:hint="eastAsia" w:ascii="宋体" w:hAnsi="宋体" w:cs="宋体"/>
          <w:sz w:val="28"/>
          <w:szCs w:val="28"/>
        </w:rPr>
        <w:t>四、法定代表人身份证明</w:t>
      </w:r>
    </w:p>
    <w:p w14:paraId="2C732F26">
      <w:pPr>
        <w:spacing w:line="360" w:lineRule="auto"/>
        <w:rPr>
          <w:rFonts w:hint="eastAsia" w:ascii="宋体" w:hAnsi="宋体" w:cs="宋体"/>
          <w:sz w:val="24"/>
        </w:rPr>
      </w:pPr>
    </w:p>
    <w:p w14:paraId="59E49D98">
      <w:pPr>
        <w:spacing w:line="360" w:lineRule="auto"/>
        <w:ind w:firstLine="420" w:firstLineChars="200"/>
        <w:rPr>
          <w:rFonts w:hint="eastAsia" w:ascii="宋体" w:hAnsi="宋体" w:cs="宋体"/>
          <w:szCs w:val="21"/>
        </w:rPr>
      </w:pPr>
      <w:r>
        <w:rPr>
          <w:rFonts w:hint="eastAsia" w:ascii="宋体" w:hAnsi="宋体" w:cs="宋体"/>
          <w:szCs w:val="21"/>
        </w:rPr>
        <w:t>比选申请人名称：</w:t>
      </w:r>
      <w:r>
        <w:rPr>
          <w:rFonts w:hint="eastAsia" w:ascii="宋体" w:hAnsi="宋体" w:cs="宋体"/>
          <w:szCs w:val="21"/>
          <w:u w:val="single"/>
        </w:rPr>
        <w:t xml:space="preserve">               </w:t>
      </w:r>
    </w:p>
    <w:p w14:paraId="327EB36D">
      <w:pPr>
        <w:spacing w:line="36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1B622F5">
      <w:pPr>
        <w:spacing w:line="360" w:lineRule="auto"/>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（比选申请人名称）的法定代表人。</w:t>
      </w:r>
    </w:p>
    <w:p w14:paraId="0367D9FD">
      <w:pPr>
        <w:spacing w:line="360" w:lineRule="auto"/>
        <w:ind w:left="504" w:leftChars="240" w:firstLine="420" w:firstLineChars="200"/>
        <w:rPr>
          <w:rFonts w:hint="eastAsia" w:ascii="宋体" w:hAnsi="宋体" w:cs="宋体"/>
          <w:szCs w:val="21"/>
        </w:rPr>
      </w:pPr>
      <w:r>
        <w:rPr>
          <w:rFonts w:hint="eastAsia" w:ascii="宋体" w:hAnsi="宋体" w:cs="宋体"/>
          <w:szCs w:val="21"/>
        </w:rPr>
        <w:t>特此证明。</w:t>
      </w:r>
    </w:p>
    <w:p w14:paraId="42226F3D">
      <w:pPr>
        <w:spacing w:line="360" w:lineRule="auto"/>
        <w:ind w:firstLine="422" w:firstLineChars="200"/>
        <w:rPr>
          <w:rFonts w:hint="eastAsia" w:ascii="宋体" w:hAnsi="宋体" w:cs="宋体"/>
          <w:b/>
          <w:bCs/>
          <w:szCs w:val="21"/>
        </w:rPr>
      </w:pPr>
    </w:p>
    <w:p w14:paraId="3E125712">
      <w:pPr>
        <w:spacing w:line="360" w:lineRule="auto"/>
        <w:ind w:firstLine="420" w:firstLineChars="200"/>
        <w:rPr>
          <w:rFonts w:hint="eastAsia" w:ascii="宋体" w:hAnsi="宋体" w:cs="宋体"/>
          <w:szCs w:val="21"/>
        </w:rPr>
      </w:pPr>
    </w:p>
    <w:p w14:paraId="60A31432">
      <w:pPr>
        <w:spacing w:line="360" w:lineRule="auto"/>
        <w:ind w:firstLine="420" w:firstLineChars="200"/>
        <w:rPr>
          <w:rFonts w:hint="eastAsia" w:ascii="宋体" w:hAnsi="宋体" w:cs="宋体"/>
          <w:szCs w:val="21"/>
        </w:rPr>
      </w:pPr>
    </w:p>
    <w:p w14:paraId="6B4AA704">
      <w:pPr>
        <w:spacing w:line="360" w:lineRule="auto"/>
        <w:ind w:firstLine="420" w:firstLineChars="200"/>
        <w:rPr>
          <w:rFonts w:hint="eastAsia" w:ascii="宋体" w:hAnsi="宋体" w:cs="宋体"/>
          <w:szCs w:val="21"/>
        </w:rPr>
      </w:pPr>
      <w:r>
        <w:rPr>
          <w:rFonts w:hint="eastAsia" w:ascii="宋体" w:hAnsi="宋体" w:cs="宋体"/>
          <w:szCs w:val="21"/>
        </w:rPr>
        <w:cr/>
      </w:r>
      <w:r>
        <w:rPr>
          <w:rFonts w:hint="eastAsia" w:ascii="宋体" w:hAnsi="宋体" w:cs="宋体"/>
          <w:bCs/>
          <w:szCs w:val="21"/>
        </w:rPr>
        <w:t>附：法定代表人身份证（正反面）扫描件</w:t>
      </w:r>
      <w:r>
        <w:rPr>
          <w:rFonts w:hint="eastAsia" w:ascii="宋体" w:hAnsi="宋体" w:cs="宋体"/>
          <w:b/>
          <w:szCs w:val="21"/>
        </w:rPr>
        <w:cr/>
      </w:r>
    </w:p>
    <w:p w14:paraId="29F63107">
      <w:pPr>
        <w:spacing w:line="360" w:lineRule="auto"/>
        <w:ind w:firstLine="420" w:firstLineChars="200"/>
        <w:rPr>
          <w:rFonts w:hint="eastAsia" w:ascii="宋体" w:hAnsi="宋体" w:cs="宋体"/>
          <w:szCs w:val="21"/>
        </w:rPr>
      </w:pPr>
    </w:p>
    <w:p w14:paraId="64C394A9">
      <w:pPr>
        <w:spacing w:line="360" w:lineRule="auto"/>
        <w:ind w:firstLine="420" w:firstLineChars="200"/>
        <w:rPr>
          <w:rFonts w:hint="eastAsia" w:ascii="宋体" w:hAnsi="宋体" w:cs="宋体"/>
          <w:szCs w:val="21"/>
        </w:rPr>
      </w:pPr>
    </w:p>
    <w:p w14:paraId="3E2AFD4C">
      <w:pPr>
        <w:adjustRightInd w:val="0"/>
        <w:snapToGrid w:val="0"/>
        <w:spacing w:line="360" w:lineRule="auto"/>
        <w:ind w:firstLine="420" w:firstLineChars="200"/>
        <w:jc w:val="right"/>
        <w:rPr>
          <w:rFonts w:hint="eastAsia" w:ascii="宋体" w:hAnsi="宋体" w:cs="宋体"/>
          <w:bCs/>
          <w:szCs w:val="21"/>
        </w:rPr>
      </w:pPr>
      <w:r>
        <w:rPr>
          <w:rFonts w:hint="eastAsia" w:ascii="宋体" w:hAnsi="宋体" w:cs="宋体"/>
          <w:bCs/>
          <w:szCs w:val="21"/>
        </w:rPr>
        <w:t>比选申请人名称：</w:t>
      </w:r>
      <w:r>
        <w:rPr>
          <w:rFonts w:hint="eastAsia" w:ascii="宋体" w:hAnsi="宋体" w:cs="宋体"/>
          <w:szCs w:val="21"/>
          <w:u w:val="single"/>
        </w:rPr>
        <w:t xml:space="preserve">        </w:t>
      </w:r>
      <w:r>
        <w:rPr>
          <w:rFonts w:hint="eastAsia" w:ascii="宋体" w:hAnsi="宋体" w:cs="宋体"/>
          <w:bCs/>
          <w:szCs w:val="21"/>
        </w:rPr>
        <w:t>（盖单位公章）</w:t>
      </w:r>
    </w:p>
    <w:p w14:paraId="124427A6">
      <w:pPr>
        <w:pStyle w:val="7"/>
        <w:jc w:val="right"/>
        <w:rPr>
          <w:rFonts w:hint="eastAsia" w:ascii="宋体" w:hAnsi="宋体" w:cs="宋体"/>
          <w:bCs/>
          <w:szCs w:val="21"/>
        </w:rPr>
      </w:pPr>
      <w:r>
        <w:rPr>
          <w:rFonts w:hint="eastAsia" w:ascii="宋体" w:hAnsi="宋体" w:cs="宋体"/>
          <w:bCs/>
          <w:szCs w:val="21"/>
        </w:rPr>
        <w:t>日期：      年   月   日</w:t>
      </w:r>
    </w:p>
    <w:p w14:paraId="5BB1D961">
      <w:pPr>
        <w:rPr>
          <w:rFonts w:hint="eastAsia" w:ascii="宋体" w:hAnsi="宋体" w:cs="宋体"/>
          <w:bCs/>
          <w:szCs w:val="21"/>
        </w:rPr>
      </w:pPr>
      <w:r>
        <w:rPr>
          <w:rFonts w:ascii="宋体" w:hAnsi="宋体" w:cs="宋体"/>
          <w:bCs/>
          <w:szCs w:val="21"/>
        </w:rPr>
        <w:br w:type="page"/>
      </w:r>
    </w:p>
    <w:p w14:paraId="50ED426B">
      <w:pPr>
        <w:spacing w:line="360" w:lineRule="auto"/>
        <w:jc w:val="center"/>
        <w:rPr>
          <w:rFonts w:hint="eastAsia" w:ascii="宋体" w:hAnsi="宋体" w:cs="宋体"/>
        </w:rPr>
      </w:pPr>
      <w:r>
        <w:rPr>
          <w:rFonts w:hint="eastAsia" w:ascii="宋体" w:hAnsi="宋体" w:cs="宋体"/>
          <w:sz w:val="28"/>
          <w:szCs w:val="28"/>
        </w:rPr>
        <w:t>五、类似项目业绩一览表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240"/>
        <w:gridCol w:w="1747"/>
        <w:gridCol w:w="1747"/>
        <w:gridCol w:w="1747"/>
      </w:tblGrid>
      <w:tr w14:paraId="3C21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54" w:type="dxa"/>
          </w:tcPr>
          <w:p w14:paraId="3919D717">
            <w:pPr>
              <w:spacing w:line="480" w:lineRule="exact"/>
              <w:ind w:left="-2"/>
              <w:jc w:val="center"/>
              <w:rPr>
                <w:rFonts w:hint="eastAsia" w:ascii="宋体" w:hAnsi="宋体" w:cs="宋体"/>
                <w:sz w:val="24"/>
              </w:rPr>
            </w:pPr>
            <w:r>
              <w:rPr>
                <w:rFonts w:hint="eastAsia" w:ascii="宋体" w:hAnsi="宋体" w:cs="宋体"/>
                <w:sz w:val="24"/>
              </w:rPr>
              <w:t>起讫时间</w:t>
            </w:r>
          </w:p>
        </w:tc>
        <w:tc>
          <w:tcPr>
            <w:tcW w:w="2240" w:type="dxa"/>
          </w:tcPr>
          <w:p w14:paraId="2F5D6D7D">
            <w:pPr>
              <w:spacing w:line="480" w:lineRule="exact"/>
              <w:jc w:val="center"/>
              <w:rPr>
                <w:rFonts w:hint="eastAsia" w:ascii="宋体" w:hAnsi="宋体" w:cs="宋体"/>
                <w:sz w:val="24"/>
              </w:rPr>
            </w:pPr>
            <w:r>
              <w:rPr>
                <w:rFonts w:hint="eastAsia" w:ascii="宋体" w:hAnsi="宋体" w:cs="宋体"/>
                <w:sz w:val="24"/>
              </w:rPr>
              <w:t>项目概况</w:t>
            </w:r>
          </w:p>
        </w:tc>
        <w:tc>
          <w:tcPr>
            <w:tcW w:w="1747" w:type="dxa"/>
          </w:tcPr>
          <w:p w14:paraId="2E3E2FF9">
            <w:pPr>
              <w:spacing w:line="480" w:lineRule="exact"/>
              <w:ind w:left="-69"/>
              <w:jc w:val="center"/>
              <w:rPr>
                <w:rFonts w:hint="eastAsia" w:ascii="宋体" w:hAnsi="宋体" w:cs="宋体"/>
                <w:sz w:val="24"/>
              </w:rPr>
            </w:pPr>
            <w:r>
              <w:rPr>
                <w:rFonts w:hint="eastAsia" w:ascii="宋体" w:hAnsi="宋体" w:cs="宋体"/>
                <w:sz w:val="24"/>
              </w:rPr>
              <w:t>业主单位</w:t>
            </w:r>
          </w:p>
        </w:tc>
        <w:tc>
          <w:tcPr>
            <w:tcW w:w="1747" w:type="dxa"/>
          </w:tcPr>
          <w:p w14:paraId="22C33BF3">
            <w:pPr>
              <w:spacing w:line="480" w:lineRule="exact"/>
              <w:ind w:left="-50"/>
              <w:jc w:val="center"/>
              <w:rPr>
                <w:rFonts w:hint="eastAsia" w:ascii="宋体" w:hAnsi="宋体" w:cs="宋体"/>
                <w:sz w:val="24"/>
              </w:rPr>
            </w:pPr>
            <w:r>
              <w:rPr>
                <w:rFonts w:hint="eastAsia" w:ascii="宋体" w:hAnsi="宋体" w:cs="宋体"/>
                <w:sz w:val="24"/>
              </w:rPr>
              <w:t>完成情况</w:t>
            </w:r>
          </w:p>
        </w:tc>
        <w:tc>
          <w:tcPr>
            <w:tcW w:w="1747" w:type="dxa"/>
          </w:tcPr>
          <w:p w14:paraId="36DFA09C">
            <w:pPr>
              <w:spacing w:line="480" w:lineRule="exact"/>
              <w:jc w:val="center"/>
              <w:rPr>
                <w:rFonts w:hint="eastAsia" w:ascii="宋体" w:hAnsi="宋体" w:cs="宋体"/>
                <w:sz w:val="24"/>
              </w:rPr>
            </w:pPr>
            <w:r>
              <w:rPr>
                <w:rFonts w:hint="eastAsia" w:ascii="宋体" w:hAnsi="宋体" w:cs="宋体"/>
                <w:sz w:val="24"/>
              </w:rPr>
              <w:t>备  注</w:t>
            </w:r>
          </w:p>
        </w:tc>
      </w:tr>
      <w:tr w14:paraId="15AD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66272A6F">
            <w:pPr>
              <w:spacing w:line="480" w:lineRule="exact"/>
              <w:ind w:left="-2"/>
              <w:jc w:val="center"/>
              <w:rPr>
                <w:rFonts w:hint="eastAsia" w:ascii="宋体" w:hAnsi="宋体" w:cs="宋体"/>
                <w:sz w:val="24"/>
              </w:rPr>
            </w:pPr>
          </w:p>
          <w:p w14:paraId="0793C91B">
            <w:pPr>
              <w:spacing w:line="480" w:lineRule="exact"/>
              <w:ind w:left="-2"/>
              <w:jc w:val="center"/>
              <w:rPr>
                <w:rFonts w:hint="eastAsia" w:ascii="宋体" w:hAnsi="宋体" w:cs="宋体"/>
                <w:sz w:val="24"/>
              </w:rPr>
            </w:pPr>
          </w:p>
        </w:tc>
        <w:tc>
          <w:tcPr>
            <w:tcW w:w="2240" w:type="dxa"/>
          </w:tcPr>
          <w:p w14:paraId="4B96D00C">
            <w:pPr>
              <w:spacing w:line="480" w:lineRule="exact"/>
              <w:jc w:val="center"/>
              <w:rPr>
                <w:rFonts w:hint="eastAsia" w:ascii="宋体" w:hAnsi="宋体" w:cs="宋体"/>
                <w:sz w:val="24"/>
              </w:rPr>
            </w:pPr>
          </w:p>
        </w:tc>
        <w:tc>
          <w:tcPr>
            <w:tcW w:w="1747" w:type="dxa"/>
          </w:tcPr>
          <w:p w14:paraId="73B841E2">
            <w:pPr>
              <w:spacing w:line="480" w:lineRule="exact"/>
              <w:ind w:left="-69"/>
              <w:jc w:val="center"/>
              <w:rPr>
                <w:rFonts w:hint="eastAsia" w:ascii="宋体" w:hAnsi="宋体" w:cs="宋体"/>
                <w:sz w:val="24"/>
              </w:rPr>
            </w:pPr>
          </w:p>
        </w:tc>
        <w:tc>
          <w:tcPr>
            <w:tcW w:w="1747" w:type="dxa"/>
          </w:tcPr>
          <w:p w14:paraId="7EC48005">
            <w:pPr>
              <w:spacing w:line="480" w:lineRule="exact"/>
              <w:ind w:left="-50"/>
              <w:jc w:val="center"/>
              <w:rPr>
                <w:rFonts w:hint="eastAsia" w:ascii="宋体" w:hAnsi="宋体" w:cs="宋体"/>
                <w:sz w:val="24"/>
              </w:rPr>
            </w:pPr>
          </w:p>
        </w:tc>
        <w:tc>
          <w:tcPr>
            <w:tcW w:w="1747" w:type="dxa"/>
          </w:tcPr>
          <w:p w14:paraId="53704902">
            <w:pPr>
              <w:spacing w:line="480" w:lineRule="exact"/>
              <w:ind w:left="-31"/>
              <w:jc w:val="center"/>
              <w:rPr>
                <w:rFonts w:hint="eastAsia" w:ascii="宋体" w:hAnsi="宋体" w:cs="宋体"/>
                <w:sz w:val="24"/>
              </w:rPr>
            </w:pPr>
          </w:p>
        </w:tc>
      </w:tr>
      <w:tr w14:paraId="347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45FA048D">
            <w:pPr>
              <w:spacing w:line="480" w:lineRule="exact"/>
              <w:ind w:left="-2"/>
              <w:jc w:val="center"/>
              <w:rPr>
                <w:rFonts w:hint="eastAsia" w:ascii="宋体" w:hAnsi="宋体" w:cs="宋体"/>
                <w:sz w:val="24"/>
              </w:rPr>
            </w:pPr>
          </w:p>
          <w:p w14:paraId="238D65EC">
            <w:pPr>
              <w:spacing w:line="480" w:lineRule="exact"/>
              <w:ind w:left="-2"/>
              <w:jc w:val="center"/>
              <w:rPr>
                <w:rFonts w:hint="eastAsia" w:ascii="宋体" w:hAnsi="宋体" w:cs="宋体"/>
                <w:sz w:val="24"/>
              </w:rPr>
            </w:pPr>
          </w:p>
        </w:tc>
        <w:tc>
          <w:tcPr>
            <w:tcW w:w="2240" w:type="dxa"/>
          </w:tcPr>
          <w:p w14:paraId="028BDA44">
            <w:pPr>
              <w:spacing w:line="480" w:lineRule="exact"/>
              <w:jc w:val="center"/>
              <w:rPr>
                <w:rFonts w:hint="eastAsia" w:ascii="宋体" w:hAnsi="宋体" w:cs="宋体"/>
                <w:sz w:val="24"/>
              </w:rPr>
            </w:pPr>
          </w:p>
        </w:tc>
        <w:tc>
          <w:tcPr>
            <w:tcW w:w="1747" w:type="dxa"/>
          </w:tcPr>
          <w:p w14:paraId="4A4119C6">
            <w:pPr>
              <w:spacing w:line="480" w:lineRule="exact"/>
              <w:ind w:left="-69"/>
              <w:jc w:val="center"/>
              <w:rPr>
                <w:rFonts w:hint="eastAsia" w:ascii="宋体" w:hAnsi="宋体" w:cs="宋体"/>
                <w:sz w:val="24"/>
              </w:rPr>
            </w:pPr>
          </w:p>
        </w:tc>
        <w:tc>
          <w:tcPr>
            <w:tcW w:w="1747" w:type="dxa"/>
          </w:tcPr>
          <w:p w14:paraId="3E86AE2E">
            <w:pPr>
              <w:spacing w:line="480" w:lineRule="exact"/>
              <w:ind w:left="-50"/>
              <w:jc w:val="center"/>
              <w:rPr>
                <w:rFonts w:hint="eastAsia" w:ascii="宋体" w:hAnsi="宋体" w:cs="宋体"/>
                <w:sz w:val="24"/>
              </w:rPr>
            </w:pPr>
          </w:p>
        </w:tc>
        <w:tc>
          <w:tcPr>
            <w:tcW w:w="1747" w:type="dxa"/>
          </w:tcPr>
          <w:p w14:paraId="4FD4DEBF">
            <w:pPr>
              <w:spacing w:line="480" w:lineRule="exact"/>
              <w:ind w:left="-31"/>
              <w:jc w:val="center"/>
              <w:rPr>
                <w:rFonts w:hint="eastAsia" w:ascii="宋体" w:hAnsi="宋体" w:cs="宋体"/>
                <w:sz w:val="24"/>
              </w:rPr>
            </w:pPr>
          </w:p>
        </w:tc>
      </w:tr>
      <w:tr w14:paraId="3B2D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18BD4A67">
            <w:pPr>
              <w:spacing w:line="480" w:lineRule="exact"/>
              <w:ind w:left="-2"/>
              <w:jc w:val="center"/>
              <w:rPr>
                <w:rFonts w:hint="eastAsia" w:ascii="宋体" w:hAnsi="宋体" w:cs="宋体"/>
                <w:sz w:val="24"/>
              </w:rPr>
            </w:pPr>
          </w:p>
          <w:p w14:paraId="30DBFF5A">
            <w:pPr>
              <w:spacing w:line="480" w:lineRule="exact"/>
              <w:ind w:left="-2"/>
              <w:jc w:val="center"/>
              <w:rPr>
                <w:rFonts w:hint="eastAsia" w:ascii="宋体" w:hAnsi="宋体" w:cs="宋体"/>
                <w:sz w:val="24"/>
              </w:rPr>
            </w:pPr>
          </w:p>
        </w:tc>
        <w:tc>
          <w:tcPr>
            <w:tcW w:w="2240" w:type="dxa"/>
          </w:tcPr>
          <w:p w14:paraId="02DFE070">
            <w:pPr>
              <w:spacing w:line="480" w:lineRule="exact"/>
              <w:jc w:val="center"/>
              <w:rPr>
                <w:rFonts w:hint="eastAsia" w:ascii="宋体" w:hAnsi="宋体" w:cs="宋体"/>
                <w:sz w:val="24"/>
              </w:rPr>
            </w:pPr>
          </w:p>
        </w:tc>
        <w:tc>
          <w:tcPr>
            <w:tcW w:w="1747" w:type="dxa"/>
          </w:tcPr>
          <w:p w14:paraId="61B1D9C4">
            <w:pPr>
              <w:spacing w:line="480" w:lineRule="exact"/>
              <w:ind w:left="-69"/>
              <w:jc w:val="center"/>
              <w:rPr>
                <w:rFonts w:hint="eastAsia" w:ascii="宋体" w:hAnsi="宋体" w:cs="宋体"/>
                <w:sz w:val="24"/>
              </w:rPr>
            </w:pPr>
          </w:p>
        </w:tc>
        <w:tc>
          <w:tcPr>
            <w:tcW w:w="1747" w:type="dxa"/>
          </w:tcPr>
          <w:p w14:paraId="7EFC0D11">
            <w:pPr>
              <w:spacing w:line="480" w:lineRule="exact"/>
              <w:ind w:left="-50"/>
              <w:jc w:val="center"/>
              <w:rPr>
                <w:rFonts w:hint="eastAsia" w:ascii="宋体" w:hAnsi="宋体" w:cs="宋体"/>
                <w:sz w:val="24"/>
              </w:rPr>
            </w:pPr>
          </w:p>
        </w:tc>
        <w:tc>
          <w:tcPr>
            <w:tcW w:w="1747" w:type="dxa"/>
          </w:tcPr>
          <w:p w14:paraId="268E465B">
            <w:pPr>
              <w:spacing w:line="480" w:lineRule="exact"/>
              <w:ind w:left="-31"/>
              <w:jc w:val="center"/>
              <w:rPr>
                <w:rFonts w:hint="eastAsia" w:ascii="宋体" w:hAnsi="宋体" w:cs="宋体"/>
                <w:sz w:val="24"/>
              </w:rPr>
            </w:pPr>
          </w:p>
        </w:tc>
      </w:tr>
      <w:tr w14:paraId="527E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66B4039C">
            <w:pPr>
              <w:spacing w:line="480" w:lineRule="exact"/>
              <w:ind w:left="-2"/>
              <w:jc w:val="center"/>
              <w:rPr>
                <w:rFonts w:hint="eastAsia" w:ascii="宋体" w:hAnsi="宋体" w:cs="宋体"/>
                <w:sz w:val="24"/>
              </w:rPr>
            </w:pPr>
          </w:p>
          <w:p w14:paraId="22FB7122">
            <w:pPr>
              <w:spacing w:line="480" w:lineRule="exact"/>
              <w:ind w:left="-2"/>
              <w:jc w:val="center"/>
              <w:rPr>
                <w:rFonts w:hint="eastAsia" w:ascii="宋体" w:hAnsi="宋体" w:cs="宋体"/>
                <w:sz w:val="24"/>
              </w:rPr>
            </w:pPr>
          </w:p>
        </w:tc>
        <w:tc>
          <w:tcPr>
            <w:tcW w:w="2240" w:type="dxa"/>
          </w:tcPr>
          <w:p w14:paraId="232FE9B0">
            <w:pPr>
              <w:spacing w:line="480" w:lineRule="exact"/>
              <w:jc w:val="center"/>
              <w:rPr>
                <w:rFonts w:hint="eastAsia" w:ascii="宋体" w:hAnsi="宋体" w:cs="宋体"/>
                <w:sz w:val="24"/>
              </w:rPr>
            </w:pPr>
          </w:p>
        </w:tc>
        <w:tc>
          <w:tcPr>
            <w:tcW w:w="1747" w:type="dxa"/>
          </w:tcPr>
          <w:p w14:paraId="0024D198">
            <w:pPr>
              <w:spacing w:line="480" w:lineRule="exact"/>
              <w:ind w:left="-69"/>
              <w:jc w:val="center"/>
              <w:rPr>
                <w:rFonts w:hint="eastAsia" w:ascii="宋体" w:hAnsi="宋体" w:cs="宋体"/>
                <w:sz w:val="24"/>
              </w:rPr>
            </w:pPr>
          </w:p>
        </w:tc>
        <w:tc>
          <w:tcPr>
            <w:tcW w:w="1747" w:type="dxa"/>
          </w:tcPr>
          <w:p w14:paraId="1F8960BA">
            <w:pPr>
              <w:spacing w:line="480" w:lineRule="exact"/>
              <w:ind w:left="-50"/>
              <w:jc w:val="center"/>
              <w:rPr>
                <w:rFonts w:hint="eastAsia" w:ascii="宋体" w:hAnsi="宋体" w:cs="宋体"/>
                <w:sz w:val="24"/>
              </w:rPr>
            </w:pPr>
          </w:p>
        </w:tc>
        <w:tc>
          <w:tcPr>
            <w:tcW w:w="1747" w:type="dxa"/>
          </w:tcPr>
          <w:p w14:paraId="7450955D">
            <w:pPr>
              <w:spacing w:line="480" w:lineRule="exact"/>
              <w:ind w:left="-31"/>
              <w:jc w:val="center"/>
              <w:rPr>
                <w:rFonts w:hint="eastAsia" w:ascii="宋体" w:hAnsi="宋体" w:cs="宋体"/>
                <w:sz w:val="24"/>
              </w:rPr>
            </w:pPr>
          </w:p>
        </w:tc>
      </w:tr>
      <w:tr w14:paraId="5B64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6C041663">
            <w:pPr>
              <w:spacing w:line="480" w:lineRule="exact"/>
              <w:ind w:left="-2"/>
              <w:jc w:val="center"/>
              <w:rPr>
                <w:rFonts w:hint="eastAsia" w:ascii="宋体" w:hAnsi="宋体" w:cs="宋体"/>
                <w:sz w:val="24"/>
              </w:rPr>
            </w:pPr>
          </w:p>
          <w:p w14:paraId="73DBC2B5">
            <w:pPr>
              <w:spacing w:line="480" w:lineRule="exact"/>
              <w:ind w:left="-2"/>
              <w:jc w:val="center"/>
              <w:rPr>
                <w:rFonts w:hint="eastAsia" w:ascii="宋体" w:hAnsi="宋体" w:cs="宋体"/>
                <w:sz w:val="24"/>
              </w:rPr>
            </w:pPr>
          </w:p>
        </w:tc>
        <w:tc>
          <w:tcPr>
            <w:tcW w:w="2240" w:type="dxa"/>
          </w:tcPr>
          <w:p w14:paraId="50C98593">
            <w:pPr>
              <w:spacing w:line="480" w:lineRule="exact"/>
              <w:jc w:val="center"/>
              <w:rPr>
                <w:rFonts w:hint="eastAsia" w:ascii="宋体" w:hAnsi="宋体" w:cs="宋体"/>
                <w:sz w:val="24"/>
              </w:rPr>
            </w:pPr>
          </w:p>
        </w:tc>
        <w:tc>
          <w:tcPr>
            <w:tcW w:w="1747" w:type="dxa"/>
          </w:tcPr>
          <w:p w14:paraId="5E1640ED">
            <w:pPr>
              <w:spacing w:line="480" w:lineRule="exact"/>
              <w:ind w:left="-69"/>
              <w:jc w:val="center"/>
              <w:rPr>
                <w:rFonts w:hint="eastAsia" w:ascii="宋体" w:hAnsi="宋体" w:cs="宋体"/>
                <w:sz w:val="24"/>
              </w:rPr>
            </w:pPr>
          </w:p>
        </w:tc>
        <w:tc>
          <w:tcPr>
            <w:tcW w:w="1747" w:type="dxa"/>
          </w:tcPr>
          <w:p w14:paraId="16C5ACDA">
            <w:pPr>
              <w:spacing w:line="480" w:lineRule="exact"/>
              <w:ind w:left="-50"/>
              <w:jc w:val="center"/>
              <w:rPr>
                <w:rFonts w:hint="eastAsia" w:ascii="宋体" w:hAnsi="宋体" w:cs="宋体"/>
                <w:sz w:val="24"/>
              </w:rPr>
            </w:pPr>
          </w:p>
        </w:tc>
        <w:tc>
          <w:tcPr>
            <w:tcW w:w="1747" w:type="dxa"/>
          </w:tcPr>
          <w:p w14:paraId="3884D820">
            <w:pPr>
              <w:spacing w:line="480" w:lineRule="exact"/>
              <w:ind w:left="-31"/>
              <w:jc w:val="center"/>
              <w:rPr>
                <w:rFonts w:hint="eastAsia" w:ascii="宋体" w:hAnsi="宋体" w:cs="宋体"/>
                <w:sz w:val="24"/>
              </w:rPr>
            </w:pPr>
          </w:p>
        </w:tc>
      </w:tr>
      <w:tr w14:paraId="2F91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288F29A4">
            <w:pPr>
              <w:spacing w:line="480" w:lineRule="exact"/>
              <w:ind w:left="-2"/>
              <w:jc w:val="center"/>
              <w:rPr>
                <w:rFonts w:hint="eastAsia" w:ascii="宋体" w:hAnsi="宋体" w:cs="宋体"/>
                <w:sz w:val="24"/>
              </w:rPr>
            </w:pPr>
          </w:p>
          <w:p w14:paraId="173D3A11">
            <w:pPr>
              <w:spacing w:line="480" w:lineRule="exact"/>
              <w:ind w:left="-2"/>
              <w:jc w:val="center"/>
              <w:rPr>
                <w:rFonts w:hint="eastAsia" w:ascii="宋体" w:hAnsi="宋体" w:cs="宋体"/>
                <w:sz w:val="24"/>
              </w:rPr>
            </w:pPr>
          </w:p>
        </w:tc>
        <w:tc>
          <w:tcPr>
            <w:tcW w:w="2240" w:type="dxa"/>
          </w:tcPr>
          <w:p w14:paraId="22E96E93">
            <w:pPr>
              <w:spacing w:line="480" w:lineRule="exact"/>
              <w:jc w:val="center"/>
              <w:rPr>
                <w:rFonts w:hint="eastAsia" w:ascii="宋体" w:hAnsi="宋体" w:cs="宋体"/>
                <w:sz w:val="24"/>
              </w:rPr>
            </w:pPr>
          </w:p>
        </w:tc>
        <w:tc>
          <w:tcPr>
            <w:tcW w:w="1747" w:type="dxa"/>
          </w:tcPr>
          <w:p w14:paraId="7043D36B">
            <w:pPr>
              <w:spacing w:line="480" w:lineRule="exact"/>
              <w:ind w:left="-69"/>
              <w:jc w:val="center"/>
              <w:rPr>
                <w:rFonts w:hint="eastAsia" w:ascii="宋体" w:hAnsi="宋体" w:cs="宋体"/>
                <w:sz w:val="24"/>
              </w:rPr>
            </w:pPr>
          </w:p>
        </w:tc>
        <w:tc>
          <w:tcPr>
            <w:tcW w:w="1747" w:type="dxa"/>
          </w:tcPr>
          <w:p w14:paraId="75129DCA">
            <w:pPr>
              <w:spacing w:line="480" w:lineRule="exact"/>
              <w:ind w:left="-50"/>
              <w:jc w:val="center"/>
              <w:rPr>
                <w:rFonts w:hint="eastAsia" w:ascii="宋体" w:hAnsi="宋体" w:cs="宋体"/>
                <w:sz w:val="24"/>
              </w:rPr>
            </w:pPr>
          </w:p>
        </w:tc>
        <w:tc>
          <w:tcPr>
            <w:tcW w:w="1747" w:type="dxa"/>
          </w:tcPr>
          <w:p w14:paraId="663C3A34">
            <w:pPr>
              <w:spacing w:line="480" w:lineRule="exact"/>
              <w:ind w:left="-31"/>
              <w:jc w:val="center"/>
              <w:rPr>
                <w:rFonts w:hint="eastAsia" w:ascii="宋体" w:hAnsi="宋体" w:cs="宋体"/>
                <w:sz w:val="24"/>
              </w:rPr>
            </w:pPr>
          </w:p>
        </w:tc>
      </w:tr>
    </w:tbl>
    <w:p w14:paraId="064F5C43">
      <w:pPr>
        <w:spacing w:line="360" w:lineRule="auto"/>
        <w:ind w:left="440" w:hanging="440" w:hangingChars="200"/>
        <w:rPr>
          <w:rFonts w:hint="eastAsia" w:ascii="宋体" w:hAnsi="宋体" w:cs="宋体"/>
          <w:sz w:val="22"/>
        </w:rPr>
      </w:pPr>
      <w:r>
        <w:rPr>
          <w:rFonts w:hint="eastAsia" w:ascii="宋体" w:hAnsi="宋体" w:cs="宋体"/>
          <w:sz w:val="22"/>
        </w:rPr>
        <w:t>注：1. 比选申请人应将承担的相关项目情况填入本表中，时间认定以与业主签订的合同时间为准；</w:t>
      </w:r>
    </w:p>
    <w:p w14:paraId="2D932745">
      <w:pPr>
        <w:spacing w:line="360" w:lineRule="auto"/>
        <w:ind w:firstLine="440" w:firstLineChars="200"/>
        <w:rPr>
          <w:rFonts w:hint="eastAsia" w:ascii="宋体" w:hAnsi="宋体" w:cs="宋体"/>
          <w:sz w:val="22"/>
        </w:rPr>
      </w:pPr>
      <w:r>
        <w:rPr>
          <w:rFonts w:hint="eastAsia" w:ascii="宋体" w:hAnsi="宋体" w:cs="宋体"/>
          <w:sz w:val="22"/>
        </w:rPr>
        <w:t xml:space="preserve">2. 项目概况包括：项目名称、规模、合同金额及服务主要内容； </w:t>
      </w:r>
    </w:p>
    <w:p w14:paraId="01564D00">
      <w:pPr>
        <w:spacing w:line="360" w:lineRule="auto"/>
        <w:ind w:firstLine="440" w:firstLineChars="200"/>
        <w:rPr>
          <w:rFonts w:hint="eastAsia" w:ascii="宋体" w:hAnsi="宋体" w:cs="宋体"/>
          <w:sz w:val="22"/>
        </w:rPr>
      </w:pPr>
      <w:r>
        <w:rPr>
          <w:rFonts w:hint="eastAsia" w:ascii="宋体" w:hAnsi="宋体" w:cs="宋体"/>
          <w:sz w:val="22"/>
        </w:rPr>
        <w:t>3. 完成情况填入：正在进行（注明已完工作量的比例）/已全部完成；</w:t>
      </w:r>
    </w:p>
    <w:p w14:paraId="66D49EB0">
      <w:pPr>
        <w:spacing w:line="360" w:lineRule="auto"/>
        <w:ind w:firstLine="440" w:firstLineChars="200"/>
        <w:rPr>
          <w:rFonts w:hint="eastAsia" w:ascii="宋体" w:hAnsi="宋体" w:cs="宋体"/>
          <w:sz w:val="22"/>
        </w:rPr>
      </w:pPr>
      <w:r>
        <w:rPr>
          <w:rFonts w:hint="eastAsia" w:ascii="宋体" w:hAnsi="宋体" w:cs="宋体"/>
          <w:sz w:val="22"/>
        </w:rPr>
        <w:t>4. 比选申请人应随本表出具所填项目的合同文本（复印件），如无相关证明材料，比选人将不考虑</w:t>
      </w:r>
      <w:r>
        <w:rPr>
          <w:rFonts w:hint="eastAsia" w:ascii="宋体" w:hAnsi="宋体" w:cs="宋体"/>
          <w:bCs/>
          <w:kern w:val="44"/>
          <w:sz w:val="24"/>
          <w:lang w:val="en-US" w:eastAsia="zh-CN"/>
        </w:rPr>
        <w:t>比选申请人</w:t>
      </w:r>
      <w:r>
        <w:rPr>
          <w:rFonts w:hint="eastAsia" w:ascii="宋体" w:hAnsi="宋体" w:cs="宋体"/>
          <w:sz w:val="22"/>
        </w:rPr>
        <w:t>所填项目的业绩。合同文本应含有：项目名称，甲、乙方单位名称，服务范围，甲、乙方单位签约人及单位公章等内容。如果合同不能反映上述要求的项目工作内容，可由上述项目业主出具有效证明或附相关网站发布的招标、中标（中选）公告</w:t>
      </w:r>
      <w:r>
        <w:rPr>
          <w:rFonts w:hint="eastAsia" w:ascii="宋体" w:hAnsi="宋体" w:cs="宋体"/>
          <w:sz w:val="22"/>
          <w:lang w:val="en-US" w:eastAsia="zh-CN"/>
        </w:rPr>
        <w:t>等</w:t>
      </w:r>
      <w:r>
        <w:rPr>
          <w:rFonts w:hint="eastAsia" w:ascii="宋体" w:hAnsi="宋体" w:cs="宋体"/>
          <w:sz w:val="22"/>
        </w:rPr>
        <w:t>。</w:t>
      </w:r>
    </w:p>
    <w:p w14:paraId="05D8ADCB">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648FFA3E">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028010E4">
      <w:pPr>
        <w:pStyle w:val="7"/>
        <w:ind w:firstLine="480"/>
        <w:jc w:val="right"/>
        <w:rPr>
          <w:rFonts w:hint="eastAsia" w:ascii="宋体" w:hAnsi="宋体" w:cs="宋体"/>
          <w:sz w:val="24"/>
        </w:rPr>
      </w:pPr>
      <w:r>
        <w:rPr>
          <w:rFonts w:hint="eastAsia" w:ascii="宋体" w:hAnsi="宋体" w:cs="宋体"/>
          <w:sz w:val="24"/>
        </w:rPr>
        <w:t>时间：</w:t>
      </w:r>
      <w:r>
        <w:rPr>
          <w:rFonts w:hint="eastAsia" w:ascii="宋体" w:hAnsi="宋体" w:cs="宋体"/>
          <w:sz w:val="24"/>
          <w:u w:val="single"/>
        </w:rPr>
        <w:t>202</w:t>
      </w:r>
      <w:r>
        <w:rPr>
          <w:rFonts w:hint="eastAsia" w:ascii="宋体" w:hAnsi="宋体" w:cs="宋体"/>
          <w:sz w:val="24"/>
          <w:u w:val="single"/>
          <w:lang w:val="en-US"/>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14B1AE">
      <w:pPr>
        <w:rPr>
          <w:rFonts w:hint="eastAsia" w:ascii="宋体" w:hAnsi="宋体" w:cs="宋体"/>
          <w:sz w:val="24"/>
        </w:rPr>
      </w:pPr>
      <w:r>
        <w:rPr>
          <w:rFonts w:hint="eastAsia" w:ascii="宋体" w:hAnsi="宋体" w:cs="宋体"/>
          <w:sz w:val="24"/>
        </w:rPr>
        <w:br w:type="page"/>
      </w:r>
    </w:p>
    <w:p w14:paraId="62F11230">
      <w:pPr>
        <w:spacing w:line="360" w:lineRule="auto"/>
        <w:jc w:val="center"/>
        <w:rPr>
          <w:rFonts w:hint="eastAsia" w:ascii="宋体" w:hAnsi="宋体" w:cs="宋体"/>
          <w:bCs/>
          <w:sz w:val="24"/>
        </w:rPr>
      </w:pPr>
      <w:bookmarkStart w:id="184" w:name="_Toc455607507"/>
      <w:r>
        <w:rPr>
          <w:rFonts w:hint="eastAsia" w:ascii="宋体" w:hAnsi="宋体" w:cs="宋体"/>
          <w:sz w:val="28"/>
          <w:szCs w:val="28"/>
        </w:rPr>
        <w:t>六、项目负责人及项目主要参与人员基本情况</w:t>
      </w:r>
    </w:p>
    <w:bookmarkEnd w:id="184"/>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3"/>
        <w:gridCol w:w="930"/>
        <w:gridCol w:w="2574"/>
        <w:gridCol w:w="2689"/>
      </w:tblGrid>
      <w:tr w14:paraId="0B74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5553B230">
            <w:pPr>
              <w:spacing w:line="480" w:lineRule="exact"/>
              <w:jc w:val="center"/>
              <w:rPr>
                <w:rFonts w:hint="eastAsia" w:ascii="宋体" w:hAnsi="宋体" w:cs="宋体"/>
                <w:sz w:val="24"/>
              </w:rPr>
            </w:pPr>
            <w:r>
              <w:rPr>
                <w:rFonts w:hint="eastAsia" w:ascii="宋体" w:hAnsi="宋体" w:cs="宋体"/>
                <w:sz w:val="24"/>
              </w:rPr>
              <w:t>姓名</w:t>
            </w:r>
          </w:p>
        </w:tc>
        <w:tc>
          <w:tcPr>
            <w:tcW w:w="930" w:type="dxa"/>
            <w:vAlign w:val="center"/>
          </w:tcPr>
          <w:p w14:paraId="06E7C889">
            <w:pPr>
              <w:spacing w:line="480" w:lineRule="exact"/>
              <w:jc w:val="center"/>
              <w:rPr>
                <w:rFonts w:hint="eastAsia" w:ascii="宋体" w:hAnsi="宋体" w:cs="宋体"/>
                <w:sz w:val="24"/>
              </w:rPr>
            </w:pPr>
            <w:r>
              <w:rPr>
                <w:rFonts w:hint="eastAsia" w:ascii="宋体" w:hAnsi="宋体" w:cs="宋体"/>
                <w:sz w:val="24"/>
              </w:rPr>
              <w:t>年龄</w:t>
            </w:r>
          </w:p>
        </w:tc>
        <w:tc>
          <w:tcPr>
            <w:tcW w:w="2574" w:type="dxa"/>
            <w:vAlign w:val="center"/>
          </w:tcPr>
          <w:p w14:paraId="0504F53B">
            <w:pPr>
              <w:spacing w:line="480" w:lineRule="exact"/>
              <w:jc w:val="center"/>
              <w:rPr>
                <w:rFonts w:hint="eastAsia" w:ascii="宋体" w:hAnsi="宋体" w:cs="宋体"/>
                <w:sz w:val="24"/>
              </w:rPr>
            </w:pPr>
            <w:r>
              <w:rPr>
                <w:rFonts w:hint="eastAsia" w:ascii="宋体" w:hAnsi="宋体" w:cs="宋体"/>
                <w:sz w:val="24"/>
              </w:rPr>
              <w:t>项目经验</w:t>
            </w:r>
          </w:p>
        </w:tc>
        <w:tc>
          <w:tcPr>
            <w:tcW w:w="2689" w:type="dxa"/>
            <w:vAlign w:val="center"/>
          </w:tcPr>
          <w:p w14:paraId="2A409A86">
            <w:pPr>
              <w:spacing w:line="480" w:lineRule="exact"/>
              <w:jc w:val="center"/>
              <w:rPr>
                <w:rFonts w:hint="eastAsia" w:ascii="宋体" w:hAnsi="宋体" w:cs="宋体"/>
                <w:sz w:val="24"/>
              </w:rPr>
            </w:pPr>
            <w:r>
              <w:rPr>
                <w:rFonts w:hint="eastAsia" w:ascii="宋体" w:hAnsi="宋体" w:cs="宋体"/>
                <w:sz w:val="24"/>
              </w:rPr>
              <w:t>拟任职务</w:t>
            </w:r>
          </w:p>
        </w:tc>
      </w:tr>
      <w:tr w14:paraId="2EDC2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1947147F">
            <w:pPr>
              <w:spacing w:line="480" w:lineRule="exact"/>
              <w:jc w:val="center"/>
              <w:rPr>
                <w:rFonts w:hint="eastAsia" w:ascii="宋体" w:hAnsi="宋体" w:cs="宋体"/>
                <w:sz w:val="24"/>
              </w:rPr>
            </w:pPr>
          </w:p>
          <w:p w14:paraId="56EA16B0">
            <w:pPr>
              <w:spacing w:line="480" w:lineRule="exact"/>
              <w:jc w:val="center"/>
              <w:rPr>
                <w:rFonts w:hint="eastAsia" w:ascii="宋体" w:hAnsi="宋体" w:cs="宋体"/>
                <w:sz w:val="24"/>
              </w:rPr>
            </w:pPr>
          </w:p>
        </w:tc>
        <w:tc>
          <w:tcPr>
            <w:tcW w:w="930" w:type="dxa"/>
            <w:vAlign w:val="center"/>
          </w:tcPr>
          <w:p w14:paraId="6D7553DF">
            <w:pPr>
              <w:spacing w:line="480" w:lineRule="exact"/>
              <w:jc w:val="center"/>
              <w:rPr>
                <w:rFonts w:hint="eastAsia" w:ascii="宋体" w:hAnsi="宋体" w:cs="宋体"/>
                <w:sz w:val="24"/>
              </w:rPr>
            </w:pPr>
          </w:p>
        </w:tc>
        <w:tc>
          <w:tcPr>
            <w:tcW w:w="2574" w:type="dxa"/>
            <w:vAlign w:val="center"/>
          </w:tcPr>
          <w:p w14:paraId="491F8E78">
            <w:pPr>
              <w:spacing w:line="480" w:lineRule="exact"/>
              <w:jc w:val="center"/>
              <w:rPr>
                <w:rFonts w:hint="eastAsia" w:ascii="宋体" w:hAnsi="宋体" w:cs="宋体"/>
                <w:sz w:val="24"/>
              </w:rPr>
            </w:pPr>
          </w:p>
        </w:tc>
        <w:tc>
          <w:tcPr>
            <w:tcW w:w="2689" w:type="dxa"/>
            <w:vAlign w:val="center"/>
          </w:tcPr>
          <w:p w14:paraId="5AA96031">
            <w:pPr>
              <w:spacing w:line="480" w:lineRule="exact"/>
              <w:jc w:val="center"/>
              <w:rPr>
                <w:rFonts w:hint="eastAsia" w:ascii="宋体" w:hAnsi="宋体" w:cs="宋体"/>
                <w:sz w:val="24"/>
              </w:rPr>
            </w:pPr>
          </w:p>
        </w:tc>
      </w:tr>
      <w:tr w14:paraId="154DE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4EB9CE6D">
            <w:pPr>
              <w:spacing w:line="480" w:lineRule="exact"/>
              <w:rPr>
                <w:rFonts w:hint="eastAsia" w:ascii="宋体" w:hAnsi="宋体" w:cs="宋体"/>
                <w:sz w:val="24"/>
              </w:rPr>
            </w:pPr>
          </w:p>
          <w:p w14:paraId="49310E5A">
            <w:pPr>
              <w:spacing w:line="480" w:lineRule="exact"/>
              <w:rPr>
                <w:rFonts w:hint="eastAsia" w:ascii="宋体" w:hAnsi="宋体" w:cs="宋体"/>
                <w:sz w:val="24"/>
              </w:rPr>
            </w:pPr>
          </w:p>
        </w:tc>
        <w:tc>
          <w:tcPr>
            <w:tcW w:w="930" w:type="dxa"/>
            <w:vAlign w:val="center"/>
          </w:tcPr>
          <w:p w14:paraId="7A007BF7">
            <w:pPr>
              <w:spacing w:line="480" w:lineRule="exact"/>
              <w:jc w:val="center"/>
              <w:rPr>
                <w:rFonts w:hint="eastAsia" w:ascii="宋体" w:hAnsi="宋体" w:cs="宋体"/>
                <w:sz w:val="24"/>
              </w:rPr>
            </w:pPr>
          </w:p>
        </w:tc>
        <w:tc>
          <w:tcPr>
            <w:tcW w:w="2574" w:type="dxa"/>
            <w:vAlign w:val="center"/>
          </w:tcPr>
          <w:p w14:paraId="7FA0BACC">
            <w:pPr>
              <w:spacing w:line="480" w:lineRule="exact"/>
              <w:jc w:val="center"/>
              <w:rPr>
                <w:rFonts w:hint="eastAsia" w:ascii="宋体" w:hAnsi="宋体" w:cs="宋体"/>
                <w:sz w:val="24"/>
              </w:rPr>
            </w:pPr>
          </w:p>
        </w:tc>
        <w:tc>
          <w:tcPr>
            <w:tcW w:w="2689" w:type="dxa"/>
            <w:vAlign w:val="center"/>
          </w:tcPr>
          <w:p w14:paraId="542B1EEA">
            <w:pPr>
              <w:spacing w:line="480" w:lineRule="exact"/>
              <w:jc w:val="center"/>
              <w:rPr>
                <w:rFonts w:hint="eastAsia" w:ascii="宋体" w:hAnsi="宋体" w:cs="宋体"/>
                <w:sz w:val="24"/>
              </w:rPr>
            </w:pPr>
          </w:p>
        </w:tc>
      </w:tr>
      <w:tr w14:paraId="685A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6968376D">
            <w:pPr>
              <w:spacing w:line="480" w:lineRule="exact"/>
              <w:jc w:val="center"/>
              <w:rPr>
                <w:rFonts w:hint="eastAsia" w:ascii="宋体" w:hAnsi="宋体" w:cs="宋体"/>
                <w:sz w:val="24"/>
              </w:rPr>
            </w:pPr>
          </w:p>
          <w:p w14:paraId="5E234C74">
            <w:pPr>
              <w:spacing w:line="480" w:lineRule="exact"/>
              <w:jc w:val="center"/>
              <w:rPr>
                <w:rFonts w:hint="eastAsia" w:ascii="宋体" w:hAnsi="宋体" w:cs="宋体"/>
                <w:sz w:val="24"/>
              </w:rPr>
            </w:pPr>
          </w:p>
        </w:tc>
        <w:tc>
          <w:tcPr>
            <w:tcW w:w="930" w:type="dxa"/>
            <w:vAlign w:val="center"/>
          </w:tcPr>
          <w:p w14:paraId="0B38E1A6">
            <w:pPr>
              <w:spacing w:line="480" w:lineRule="exact"/>
              <w:jc w:val="center"/>
              <w:rPr>
                <w:rFonts w:hint="eastAsia" w:ascii="宋体" w:hAnsi="宋体" w:cs="宋体"/>
                <w:sz w:val="24"/>
              </w:rPr>
            </w:pPr>
          </w:p>
        </w:tc>
        <w:tc>
          <w:tcPr>
            <w:tcW w:w="2574" w:type="dxa"/>
            <w:vAlign w:val="center"/>
          </w:tcPr>
          <w:p w14:paraId="2035592D">
            <w:pPr>
              <w:spacing w:line="480" w:lineRule="exact"/>
              <w:jc w:val="center"/>
              <w:rPr>
                <w:rFonts w:hint="eastAsia" w:ascii="宋体" w:hAnsi="宋体" w:cs="宋体"/>
                <w:sz w:val="24"/>
              </w:rPr>
            </w:pPr>
          </w:p>
        </w:tc>
        <w:tc>
          <w:tcPr>
            <w:tcW w:w="2689" w:type="dxa"/>
            <w:vAlign w:val="center"/>
          </w:tcPr>
          <w:p w14:paraId="39AACBD8">
            <w:pPr>
              <w:spacing w:line="480" w:lineRule="exact"/>
              <w:jc w:val="center"/>
              <w:rPr>
                <w:rFonts w:hint="eastAsia" w:ascii="宋体" w:hAnsi="宋体" w:cs="宋体"/>
                <w:sz w:val="24"/>
              </w:rPr>
            </w:pPr>
          </w:p>
        </w:tc>
      </w:tr>
      <w:tr w14:paraId="255A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048F2638">
            <w:pPr>
              <w:spacing w:line="480" w:lineRule="exact"/>
              <w:jc w:val="center"/>
              <w:rPr>
                <w:rFonts w:hint="eastAsia" w:ascii="宋体" w:hAnsi="宋体" w:cs="宋体"/>
                <w:sz w:val="24"/>
              </w:rPr>
            </w:pPr>
          </w:p>
          <w:p w14:paraId="02B9F350">
            <w:pPr>
              <w:spacing w:line="480" w:lineRule="exact"/>
              <w:jc w:val="center"/>
              <w:rPr>
                <w:rFonts w:hint="eastAsia" w:ascii="宋体" w:hAnsi="宋体" w:cs="宋体"/>
                <w:sz w:val="24"/>
              </w:rPr>
            </w:pPr>
          </w:p>
        </w:tc>
        <w:tc>
          <w:tcPr>
            <w:tcW w:w="930" w:type="dxa"/>
            <w:vAlign w:val="center"/>
          </w:tcPr>
          <w:p w14:paraId="32B7E3AF">
            <w:pPr>
              <w:spacing w:line="480" w:lineRule="exact"/>
              <w:jc w:val="center"/>
              <w:rPr>
                <w:rFonts w:hint="eastAsia" w:ascii="宋体" w:hAnsi="宋体" w:cs="宋体"/>
                <w:sz w:val="24"/>
              </w:rPr>
            </w:pPr>
          </w:p>
        </w:tc>
        <w:tc>
          <w:tcPr>
            <w:tcW w:w="2574" w:type="dxa"/>
            <w:vAlign w:val="center"/>
          </w:tcPr>
          <w:p w14:paraId="53A67D14">
            <w:pPr>
              <w:spacing w:line="480" w:lineRule="exact"/>
              <w:jc w:val="center"/>
              <w:rPr>
                <w:rFonts w:hint="eastAsia" w:ascii="宋体" w:hAnsi="宋体" w:cs="宋体"/>
                <w:sz w:val="24"/>
              </w:rPr>
            </w:pPr>
          </w:p>
        </w:tc>
        <w:tc>
          <w:tcPr>
            <w:tcW w:w="2689" w:type="dxa"/>
            <w:vAlign w:val="center"/>
          </w:tcPr>
          <w:p w14:paraId="35194434">
            <w:pPr>
              <w:spacing w:line="480" w:lineRule="exact"/>
              <w:jc w:val="center"/>
              <w:rPr>
                <w:rFonts w:hint="eastAsia" w:ascii="宋体" w:hAnsi="宋体" w:cs="宋体"/>
                <w:sz w:val="24"/>
              </w:rPr>
            </w:pPr>
          </w:p>
        </w:tc>
      </w:tr>
      <w:tr w14:paraId="169FD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154FF804">
            <w:pPr>
              <w:spacing w:line="480" w:lineRule="exact"/>
              <w:jc w:val="center"/>
              <w:rPr>
                <w:rFonts w:hint="eastAsia" w:ascii="宋体" w:hAnsi="宋体" w:cs="宋体"/>
                <w:sz w:val="24"/>
              </w:rPr>
            </w:pPr>
          </w:p>
          <w:p w14:paraId="37EA63CE">
            <w:pPr>
              <w:spacing w:line="480" w:lineRule="exact"/>
              <w:jc w:val="center"/>
              <w:rPr>
                <w:rFonts w:hint="eastAsia" w:ascii="宋体" w:hAnsi="宋体" w:cs="宋体"/>
                <w:sz w:val="24"/>
              </w:rPr>
            </w:pPr>
          </w:p>
        </w:tc>
        <w:tc>
          <w:tcPr>
            <w:tcW w:w="930" w:type="dxa"/>
            <w:vAlign w:val="center"/>
          </w:tcPr>
          <w:p w14:paraId="3603B213">
            <w:pPr>
              <w:spacing w:line="480" w:lineRule="exact"/>
              <w:jc w:val="center"/>
              <w:rPr>
                <w:rFonts w:hint="eastAsia" w:ascii="宋体" w:hAnsi="宋体" w:cs="宋体"/>
                <w:sz w:val="24"/>
              </w:rPr>
            </w:pPr>
          </w:p>
        </w:tc>
        <w:tc>
          <w:tcPr>
            <w:tcW w:w="2574" w:type="dxa"/>
            <w:vAlign w:val="center"/>
          </w:tcPr>
          <w:p w14:paraId="46D34D62">
            <w:pPr>
              <w:spacing w:line="480" w:lineRule="exact"/>
              <w:jc w:val="center"/>
              <w:rPr>
                <w:rFonts w:hint="eastAsia" w:ascii="宋体" w:hAnsi="宋体" w:cs="宋体"/>
                <w:sz w:val="24"/>
              </w:rPr>
            </w:pPr>
          </w:p>
        </w:tc>
        <w:tc>
          <w:tcPr>
            <w:tcW w:w="2689" w:type="dxa"/>
            <w:vAlign w:val="center"/>
          </w:tcPr>
          <w:p w14:paraId="334C7135">
            <w:pPr>
              <w:spacing w:line="480" w:lineRule="exact"/>
              <w:jc w:val="center"/>
              <w:rPr>
                <w:rFonts w:hint="eastAsia" w:ascii="宋体" w:hAnsi="宋体" w:cs="宋体"/>
                <w:sz w:val="24"/>
              </w:rPr>
            </w:pPr>
          </w:p>
        </w:tc>
      </w:tr>
      <w:tr w14:paraId="7B2BA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0D4041BF">
            <w:pPr>
              <w:spacing w:line="480" w:lineRule="exact"/>
              <w:jc w:val="center"/>
              <w:rPr>
                <w:rFonts w:hint="eastAsia" w:ascii="宋体" w:hAnsi="宋体" w:cs="宋体"/>
                <w:sz w:val="24"/>
              </w:rPr>
            </w:pPr>
          </w:p>
          <w:p w14:paraId="7527012B">
            <w:pPr>
              <w:spacing w:line="480" w:lineRule="exact"/>
              <w:jc w:val="center"/>
              <w:rPr>
                <w:rFonts w:hint="eastAsia" w:ascii="宋体" w:hAnsi="宋体" w:cs="宋体"/>
                <w:sz w:val="24"/>
              </w:rPr>
            </w:pPr>
          </w:p>
        </w:tc>
        <w:tc>
          <w:tcPr>
            <w:tcW w:w="930" w:type="dxa"/>
            <w:vAlign w:val="center"/>
          </w:tcPr>
          <w:p w14:paraId="7464C514">
            <w:pPr>
              <w:spacing w:line="480" w:lineRule="exact"/>
              <w:jc w:val="center"/>
              <w:rPr>
                <w:rFonts w:hint="eastAsia" w:ascii="宋体" w:hAnsi="宋体" w:cs="宋体"/>
                <w:sz w:val="24"/>
              </w:rPr>
            </w:pPr>
          </w:p>
        </w:tc>
        <w:tc>
          <w:tcPr>
            <w:tcW w:w="2574" w:type="dxa"/>
            <w:vAlign w:val="center"/>
          </w:tcPr>
          <w:p w14:paraId="58E99736">
            <w:pPr>
              <w:spacing w:line="480" w:lineRule="exact"/>
              <w:jc w:val="center"/>
              <w:rPr>
                <w:rFonts w:hint="eastAsia" w:ascii="宋体" w:hAnsi="宋体" w:cs="宋体"/>
                <w:sz w:val="24"/>
              </w:rPr>
            </w:pPr>
          </w:p>
        </w:tc>
        <w:tc>
          <w:tcPr>
            <w:tcW w:w="2689" w:type="dxa"/>
            <w:vAlign w:val="center"/>
          </w:tcPr>
          <w:p w14:paraId="145AD1B4">
            <w:pPr>
              <w:spacing w:line="480" w:lineRule="exact"/>
              <w:jc w:val="center"/>
              <w:rPr>
                <w:rFonts w:hint="eastAsia" w:ascii="宋体" w:hAnsi="宋体" w:cs="宋体"/>
                <w:sz w:val="24"/>
              </w:rPr>
            </w:pPr>
          </w:p>
        </w:tc>
      </w:tr>
      <w:tr w14:paraId="0EE52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559D6A15">
            <w:pPr>
              <w:spacing w:line="480" w:lineRule="exact"/>
              <w:jc w:val="center"/>
              <w:rPr>
                <w:rFonts w:hint="eastAsia" w:ascii="宋体" w:hAnsi="宋体" w:cs="宋体"/>
                <w:sz w:val="24"/>
              </w:rPr>
            </w:pPr>
          </w:p>
          <w:p w14:paraId="12FB9028">
            <w:pPr>
              <w:spacing w:line="480" w:lineRule="exact"/>
              <w:rPr>
                <w:rFonts w:hint="eastAsia" w:ascii="宋体" w:hAnsi="宋体" w:cs="宋体"/>
                <w:sz w:val="24"/>
              </w:rPr>
            </w:pPr>
          </w:p>
        </w:tc>
        <w:tc>
          <w:tcPr>
            <w:tcW w:w="930" w:type="dxa"/>
            <w:vAlign w:val="center"/>
          </w:tcPr>
          <w:p w14:paraId="57D610EB">
            <w:pPr>
              <w:spacing w:line="480" w:lineRule="exact"/>
              <w:jc w:val="center"/>
              <w:rPr>
                <w:rFonts w:hint="eastAsia" w:ascii="宋体" w:hAnsi="宋体" w:cs="宋体"/>
                <w:sz w:val="24"/>
              </w:rPr>
            </w:pPr>
          </w:p>
        </w:tc>
        <w:tc>
          <w:tcPr>
            <w:tcW w:w="2574" w:type="dxa"/>
            <w:vAlign w:val="center"/>
          </w:tcPr>
          <w:p w14:paraId="4A53DEAA">
            <w:pPr>
              <w:spacing w:line="480" w:lineRule="exact"/>
              <w:jc w:val="center"/>
              <w:rPr>
                <w:rFonts w:hint="eastAsia" w:ascii="宋体" w:hAnsi="宋体" w:cs="宋体"/>
                <w:sz w:val="24"/>
              </w:rPr>
            </w:pPr>
          </w:p>
        </w:tc>
        <w:tc>
          <w:tcPr>
            <w:tcW w:w="2689" w:type="dxa"/>
            <w:vAlign w:val="center"/>
          </w:tcPr>
          <w:p w14:paraId="0E91EAB0">
            <w:pPr>
              <w:spacing w:line="480" w:lineRule="exact"/>
              <w:jc w:val="center"/>
              <w:rPr>
                <w:rFonts w:hint="eastAsia" w:ascii="宋体" w:hAnsi="宋体" w:cs="宋体"/>
                <w:sz w:val="24"/>
              </w:rPr>
            </w:pPr>
          </w:p>
        </w:tc>
      </w:tr>
    </w:tbl>
    <w:p w14:paraId="09222AC4">
      <w:pPr>
        <w:spacing w:line="400" w:lineRule="exact"/>
        <w:rPr>
          <w:rFonts w:hint="eastAsia" w:ascii="宋体" w:hAnsi="宋体" w:cs="宋体"/>
          <w:bCs/>
          <w:kern w:val="44"/>
          <w:sz w:val="24"/>
        </w:rPr>
      </w:pPr>
    </w:p>
    <w:p w14:paraId="7ECF4B3C">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7186392D">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454C6144">
      <w:pPr>
        <w:spacing w:line="440" w:lineRule="exact"/>
        <w:jc w:val="right"/>
        <w:rPr>
          <w:rFonts w:hint="eastAsia" w:ascii="宋体" w:hAnsi="宋体" w:cs="宋体"/>
          <w:bCs/>
          <w:sz w:val="24"/>
        </w:rPr>
      </w:pPr>
      <w:r>
        <w:rPr>
          <w:rFonts w:hint="eastAsia" w:ascii="宋体" w:hAnsi="宋体" w:cs="宋体"/>
          <w:sz w:val="24"/>
        </w:rPr>
        <w:t xml:space="preserve">    时间：</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3C5987">
      <w:pPr>
        <w:keepNext/>
        <w:keepLines/>
        <w:spacing w:before="260" w:after="260" w:line="480" w:lineRule="exact"/>
        <w:outlineLvl w:val="1"/>
        <w:rPr>
          <w:rFonts w:hint="eastAsia" w:ascii="宋体" w:hAnsi="宋体" w:cs="宋体"/>
          <w:b/>
          <w:sz w:val="24"/>
        </w:rPr>
      </w:pPr>
      <w:r>
        <w:rPr>
          <w:rFonts w:hint="eastAsia" w:ascii="宋体" w:hAnsi="宋体" w:cs="宋体"/>
          <w:sz w:val="24"/>
        </w:rPr>
        <w:t>注：须在本表后附相关证明材料，包括但不限于相关人员身份证正反面、学位证书、职称证书等。</w:t>
      </w:r>
    </w:p>
    <w:p w14:paraId="0C435222">
      <w:pPr>
        <w:rPr>
          <w:rFonts w:hint="eastAsia" w:ascii="宋体" w:hAnsi="宋体" w:cs="宋体"/>
          <w:sz w:val="24"/>
        </w:rPr>
      </w:pPr>
      <w:r>
        <w:rPr>
          <w:rFonts w:hint="eastAsia" w:ascii="宋体" w:hAnsi="宋体" w:cs="宋体"/>
          <w:sz w:val="24"/>
        </w:rPr>
        <w:br w:type="page"/>
      </w:r>
    </w:p>
    <w:p w14:paraId="0DB29DC6">
      <w:pPr>
        <w:spacing w:line="360" w:lineRule="auto"/>
        <w:jc w:val="center"/>
        <w:rPr>
          <w:rFonts w:hint="eastAsia" w:ascii="宋体" w:hAnsi="宋体" w:cs="宋体"/>
          <w:bCs/>
          <w:sz w:val="24"/>
        </w:rPr>
      </w:pPr>
      <w:r>
        <w:rPr>
          <w:rFonts w:hint="eastAsia" w:ascii="宋体" w:hAnsi="宋体" w:cs="宋体"/>
          <w:sz w:val="28"/>
          <w:szCs w:val="28"/>
        </w:rPr>
        <w:t>七、投入本项目的</w:t>
      </w:r>
      <w:r>
        <w:rPr>
          <w:rFonts w:hint="eastAsia" w:ascii="宋体" w:hAnsi="宋体" w:cs="宋体"/>
          <w:sz w:val="28"/>
          <w:szCs w:val="28"/>
          <w:lang w:val="en-US" w:eastAsia="zh-CN"/>
        </w:rPr>
        <w:t>项目</w:t>
      </w:r>
      <w:r>
        <w:rPr>
          <w:rFonts w:hint="eastAsia" w:ascii="宋体" w:hAnsi="宋体" w:cs="宋体"/>
          <w:sz w:val="28"/>
          <w:szCs w:val="28"/>
        </w:rPr>
        <w:t>负责人资历表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901"/>
        <w:gridCol w:w="1045"/>
        <w:gridCol w:w="1773"/>
        <w:gridCol w:w="297"/>
        <w:gridCol w:w="1262"/>
        <w:gridCol w:w="1394"/>
      </w:tblGrid>
      <w:tr w14:paraId="7699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tcPr>
          <w:p w14:paraId="185B69FB">
            <w:pPr>
              <w:spacing w:line="480" w:lineRule="exact"/>
              <w:ind w:left="-57" w:right="-57"/>
              <w:jc w:val="center"/>
              <w:rPr>
                <w:rFonts w:hint="eastAsia" w:ascii="宋体" w:hAnsi="宋体" w:cs="宋体"/>
                <w:kern w:val="0"/>
                <w:sz w:val="24"/>
              </w:rPr>
            </w:pPr>
            <w:r>
              <w:rPr>
                <w:rFonts w:hint="eastAsia" w:ascii="宋体" w:hAnsi="宋体" w:cs="宋体"/>
                <w:kern w:val="0"/>
                <w:sz w:val="24"/>
              </w:rPr>
              <w:t>姓名</w:t>
            </w:r>
          </w:p>
        </w:tc>
        <w:tc>
          <w:tcPr>
            <w:tcW w:w="1901" w:type="dxa"/>
          </w:tcPr>
          <w:p w14:paraId="05FD8CBE">
            <w:pPr>
              <w:spacing w:line="480" w:lineRule="exact"/>
              <w:ind w:left="-57" w:right="-57"/>
              <w:jc w:val="center"/>
              <w:rPr>
                <w:rFonts w:hint="eastAsia" w:ascii="宋体" w:hAnsi="宋体" w:cs="宋体"/>
                <w:kern w:val="0"/>
                <w:sz w:val="24"/>
              </w:rPr>
            </w:pPr>
          </w:p>
        </w:tc>
        <w:tc>
          <w:tcPr>
            <w:tcW w:w="1045" w:type="dxa"/>
          </w:tcPr>
          <w:p w14:paraId="6B0CFE3B">
            <w:pPr>
              <w:spacing w:line="480" w:lineRule="exact"/>
              <w:ind w:left="-57" w:right="-57"/>
              <w:jc w:val="center"/>
              <w:rPr>
                <w:rFonts w:hint="eastAsia" w:ascii="宋体" w:hAnsi="宋体" w:cs="宋体"/>
                <w:kern w:val="0"/>
                <w:sz w:val="24"/>
              </w:rPr>
            </w:pPr>
            <w:r>
              <w:rPr>
                <w:rFonts w:hint="eastAsia" w:ascii="宋体" w:hAnsi="宋体" w:cs="宋体"/>
                <w:kern w:val="0"/>
                <w:sz w:val="24"/>
              </w:rPr>
              <w:t>职务</w:t>
            </w:r>
          </w:p>
        </w:tc>
        <w:tc>
          <w:tcPr>
            <w:tcW w:w="1773" w:type="dxa"/>
          </w:tcPr>
          <w:p w14:paraId="6C8219E3">
            <w:pPr>
              <w:spacing w:line="480" w:lineRule="exact"/>
              <w:ind w:left="-57" w:right="-57"/>
              <w:jc w:val="center"/>
              <w:rPr>
                <w:rFonts w:hint="eastAsia" w:ascii="宋体" w:hAnsi="宋体" w:cs="宋体"/>
                <w:kern w:val="0"/>
                <w:sz w:val="24"/>
              </w:rPr>
            </w:pPr>
          </w:p>
        </w:tc>
        <w:tc>
          <w:tcPr>
            <w:tcW w:w="1559" w:type="dxa"/>
            <w:gridSpan w:val="2"/>
          </w:tcPr>
          <w:p w14:paraId="56280E6D">
            <w:pPr>
              <w:spacing w:line="480" w:lineRule="exact"/>
              <w:ind w:left="-57" w:right="-57"/>
              <w:jc w:val="center"/>
              <w:rPr>
                <w:rFonts w:hint="eastAsia" w:ascii="宋体" w:hAnsi="宋体" w:cs="宋体"/>
                <w:kern w:val="0"/>
                <w:sz w:val="24"/>
              </w:rPr>
            </w:pPr>
            <w:r>
              <w:rPr>
                <w:rFonts w:hint="eastAsia" w:ascii="宋体" w:hAnsi="宋体" w:cs="宋体"/>
                <w:kern w:val="0"/>
                <w:sz w:val="24"/>
              </w:rPr>
              <w:t>职称</w:t>
            </w:r>
          </w:p>
        </w:tc>
        <w:tc>
          <w:tcPr>
            <w:tcW w:w="1394" w:type="dxa"/>
          </w:tcPr>
          <w:p w14:paraId="59BE5A44">
            <w:pPr>
              <w:spacing w:line="480" w:lineRule="exact"/>
              <w:ind w:left="-57" w:right="-57"/>
              <w:jc w:val="center"/>
              <w:rPr>
                <w:rFonts w:hint="eastAsia" w:ascii="宋体" w:hAnsi="宋体" w:cs="宋体"/>
                <w:kern w:val="0"/>
                <w:sz w:val="24"/>
              </w:rPr>
            </w:pPr>
          </w:p>
        </w:tc>
      </w:tr>
      <w:tr w14:paraId="5A82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tcPr>
          <w:p w14:paraId="0483BF6B">
            <w:pPr>
              <w:spacing w:line="480" w:lineRule="exact"/>
              <w:ind w:left="-57" w:right="-57"/>
              <w:jc w:val="center"/>
              <w:rPr>
                <w:rFonts w:hint="eastAsia" w:ascii="宋体" w:hAnsi="宋体" w:cs="宋体"/>
                <w:kern w:val="0"/>
                <w:sz w:val="24"/>
              </w:rPr>
            </w:pPr>
            <w:r>
              <w:rPr>
                <w:rFonts w:hint="eastAsia" w:ascii="宋体" w:hAnsi="宋体" w:cs="宋体"/>
                <w:kern w:val="0"/>
                <w:sz w:val="24"/>
              </w:rPr>
              <w:t>年龄</w:t>
            </w:r>
          </w:p>
        </w:tc>
        <w:tc>
          <w:tcPr>
            <w:tcW w:w="1901" w:type="dxa"/>
          </w:tcPr>
          <w:p w14:paraId="4D532F3B">
            <w:pPr>
              <w:spacing w:line="480" w:lineRule="exact"/>
              <w:ind w:left="-57" w:right="-57"/>
              <w:jc w:val="center"/>
              <w:rPr>
                <w:rFonts w:hint="eastAsia" w:ascii="宋体" w:hAnsi="宋体" w:cs="宋体"/>
                <w:kern w:val="0"/>
                <w:sz w:val="24"/>
              </w:rPr>
            </w:pPr>
          </w:p>
        </w:tc>
        <w:tc>
          <w:tcPr>
            <w:tcW w:w="1045" w:type="dxa"/>
          </w:tcPr>
          <w:p w14:paraId="0B47CF97">
            <w:pPr>
              <w:spacing w:line="480" w:lineRule="exact"/>
              <w:ind w:left="-57" w:right="-57"/>
              <w:jc w:val="center"/>
              <w:rPr>
                <w:rFonts w:hint="eastAsia" w:ascii="宋体" w:hAnsi="宋体" w:cs="宋体"/>
                <w:kern w:val="0"/>
                <w:sz w:val="24"/>
              </w:rPr>
            </w:pPr>
            <w:r>
              <w:rPr>
                <w:rFonts w:hint="eastAsia" w:ascii="宋体" w:hAnsi="宋体" w:cs="宋体"/>
                <w:kern w:val="0"/>
                <w:sz w:val="24"/>
              </w:rPr>
              <w:t>拟任职</w:t>
            </w:r>
          </w:p>
        </w:tc>
        <w:tc>
          <w:tcPr>
            <w:tcW w:w="1773" w:type="dxa"/>
          </w:tcPr>
          <w:p w14:paraId="5CF38F92">
            <w:pPr>
              <w:spacing w:line="480" w:lineRule="exact"/>
              <w:ind w:left="-57" w:right="-76" w:rightChars="-36"/>
              <w:jc w:val="center"/>
              <w:rPr>
                <w:rFonts w:hint="eastAsia" w:ascii="宋体" w:hAnsi="宋体" w:cs="宋体"/>
                <w:kern w:val="0"/>
                <w:sz w:val="24"/>
              </w:rPr>
            </w:pPr>
          </w:p>
        </w:tc>
        <w:tc>
          <w:tcPr>
            <w:tcW w:w="1559" w:type="dxa"/>
            <w:gridSpan w:val="2"/>
          </w:tcPr>
          <w:p w14:paraId="06D7CB54">
            <w:pPr>
              <w:spacing w:line="480" w:lineRule="exact"/>
              <w:ind w:left="-3" w:leftChars="-66" w:right="-168" w:rightChars="-80" w:hanging="136" w:hangingChars="57"/>
              <w:jc w:val="center"/>
              <w:rPr>
                <w:rFonts w:hint="eastAsia" w:ascii="宋体" w:hAnsi="宋体" w:cs="宋体"/>
                <w:kern w:val="0"/>
                <w:sz w:val="24"/>
              </w:rPr>
            </w:pPr>
            <w:r>
              <w:rPr>
                <w:rFonts w:hint="eastAsia" w:ascii="宋体" w:hAnsi="宋体" w:cs="宋体"/>
                <w:kern w:val="0"/>
                <w:sz w:val="24"/>
              </w:rPr>
              <w:t>参加工作时间</w:t>
            </w:r>
          </w:p>
        </w:tc>
        <w:tc>
          <w:tcPr>
            <w:tcW w:w="1394" w:type="dxa"/>
          </w:tcPr>
          <w:p w14:paraId="1FA00F96">
            <w:pPr>
              <w:spacing w:line="480" w:lineRule="exact"/>
              <w:ind w:left="-57" w:right="-57"/>
              <w:jc w:val="center"/>
              <w:rPr>
                <w:rFonts w:hint="eastAsia" w:ascii="宋体" w:hAnsi="宋体" w:cs="宋体"/>
                <w:kern w:val="0"/>
                <w:sz w:val="24"/>
              </w:rPr>
            </w:pPr>
          </w:p>
        </w:tc>
      </w:tr>
      <w:tr w14:paraId="0BA3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9" w:type="dxa"/>
            <w:gridSpan w:val="2"/>
          </w:tcPr>
          <w:p w14:paraId="64D588AE">
            <w:pPr>
              <w:spacing w:line="480" w:lineRule="exact"/>
              <w:ind w:left="-57" w:right="-57"/>
              <w:jc w:val="center"/>
              <w:rPr>
                <w:rFonts w:hint="eastAsia" w:ascii="宋体" w:hAnsi="宋体" w:cs="宋体"/>
                <w:kern w:val="0"/>
                <w:sz w:val="24"/>
              </w:rPr>
            </w:pPr>
            <w:r>
              <w:rPr>
                <w:rFonts w:hint="eastAsia" w:ascii="宋体" w:hAnsi="宋体" w:cs="宋体"/>
                <w:kern w:val="0"/>
                <w:sz w:val="24"/>
              </w:rPr>
              <w:t>学历（毕业学校、时间、专业）</w:t>
            </w:r>
          </w:p>
        </w:tc>
        <w:tc>
          <w:tcPr>
            <w:tcW w:w="5771" w:type="dxa"/>
            <w:gridSpan w:val="5"/>
          </w:tcPr>
          <w:p w14:paraId="6EE96A67">
            <w:pPr>
              <w:spacing w:line="480" w:lineRule="exact"/>
              <w:ind w:left="-57" w:right="-57"/>
              <w:jc w:val="center"/>
              <w:rPr>
                <w:rFonts w:hint="eastAsia" w:ascii="宋体" w:hAnsi="宋体" w:cs="宋体"/>
                <w:kern w:val="0"/>
                <w:sz w:val="24"/>
              </w:rPr>
            </w:pPr>
          </w:p>
        </w:tc>
      </w:tr>
      <w:tr w14:paraId="1ED0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28E9CFFF">
            <w:pPr>
              <w:spacing w:line="480" w:lineRule="exact"/>
              <w:ind w:left="-57" w:right="-57"/>
              <w:jc w:val="center"/>
              <w:rPr>
                <w:rFonts w:hint="eastAsia" w:ascii="宋体" w:hAnsi="宋体" w:cs="宋体"/>
                <w:kern w:val="0"/>
                <w:sz w:val="24"/>
              </w:rPr>
            </w:pPr>
            <w:r>
              <w:rPr>
                <w:rFonts w:hint="eastAsia" w:ascii="宋体" w:hAnsi="宋体" w:cs="宋体"/>
                <w:kern w:val="0"/>
                <w:sz w:val="24"/>
              </w:rPr>
              <w:t>开始年份</w:t>
            </w:r>
          </w:p>
        </w:tc>
        <w:tc>
          <w:tcPr>
            <w:tcW w:w="5016" w:type="dxa"/>
            <w:gridSpan w:val="4"/>
          </w:tcPr>
          <w:p w14:paraId="2CDD3684">
            <w:pPr>
              <w:spacing w:line="480" w:lineRule="exact"/>
              <w:ind w:left="-57" w:right="-57"/>
              <w:jc w:val="center"/>
              <w:rPr>
                <w:rFonts w:hint="eastAsia" w:ascii="宋体" w:hAnsi="宋体" w:cs="宋体"/>
                <w:kern w:val="0"/>
                <w:sz w:val="24"/>
              </w:rPr>
            </w:pPr>
            <w:r>
              <w:rPr>
                <w:rFonts w:hint="eastAsia" w:ascii="宋体" w:hAnsi="宋体" w:cs="宋体"/>
                <w:kern w:val="0"/>
                <w:sz w:val="24"/>
              </w:rPr>
              <w:t>参加过的主要项目名称</w:t>
            </w:r>
          </w:p>
        </w:tc>
        <w:tc>
          <w:tcPr>
            <w:tcW w:w="2656" w:type="dxa"/>
            <w:gridSpan w:val="2"/>
          </w:tcPr>
          <w:p w14:paraId="3D81275E">
            <w:pPr>
              <w:spacing w:line="480" w:lineRule="exact"/>
              <w:ind w:left="-57" w:right="-57"/>
              <w:jc w:val="center"/>
              <w:rPr>
                <w:rFonts w:hint="eastAsia" w:ascii="宋体" w:hAnsi="宋体" w:cs="宋体"/>
                <w:kern w:val="0"/>
                <w:sz w:val="24"/>
              </w:rPr>
            </w:pPr>
            <w:r>
              <w:rPr>
                <w:rFonts w:hint="eastAsia" w:ascii="宋体" w:hAnsi="宋体" w:cs="宋体"/>
                <w:kern w:val="0"/>
                <w:sz w:val="24"/>
              </w:rPr>
              <w:t>担任该项目的工作内容</w:t>
            </w:r>
          </w:p>
        </w:tc>
      </w:tr>
      <w:tr w14:paraId="6D9D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2E32A9E8">
            <w:pPr>
              <w:spacing w:line="480" w:lineRule="exact"/>
              <w:jc w:val="center"/>
              <w:rPr>
                <w:rFonts w:hint="eastAsia" w:ascii="宋体" w:hAnsi="宋体" w:cs="宋体"/>
                <w:sz w:val="24"/>
              </w:rPr>
            </w:pPr>
          </w:p>
        </w:tc>
        <w:tc>
          <w:tcPr>
            <w:tcW w:w="5016" w:type="dxa"/>
            <w:gridSpan w:val="4"/>
            <w:vAlign w:val="center"/>
          </w:tcPr>
          <w:p w14:paraId="68ACF076">
            <w:pPr>
              <w:spacing w:line="480" w:lineRule="exact"/>
              <w:rPr>
                <w:rFonts w:hint="eastAsia" w:ascii="宋体" w:hAnsi="宋体" w:cs="宋体"/>
                <w:sz w:val="24"/>
              </w:rPr>
            </w:pPr>
          </w:p>
        </w:tc>
        <w:tc>
          <w:tcPr>
            <w:tcW w:w="2656" w:type="dxa"/>
            <w:gridSpan w:val="2"/>
            <w:vAlign w:val="center"/>
          </w:tcPr>
          <w:p w14:paraId="4D91CE23">
            <w:pPr>
              <w:spacing w:line="480" w:lineRule="exact"/>
              <w:jc w:val="center"/>
              <w:rPr>
                <w:rFonts w:hint="eastAsia" w:ascii="宋体" w:hAnsi="宋体" w:cs="宋体"/>
                <w:sz w:val="24"/>
              </w:rPr>
            </w:pPr>
          </w:p>
        </w:tc>
      </w:tr>
      <w:tr w14:paraId="0174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5D5180B7">
            <w:pPr>
              <w:spacing w:line="480" w:lineRule="exact"/>
              <w:jc w:val="center"/>
              <w:rPr>
                <w:rFonts w:hint="eastAsia" w:ascii="宋体" w:hAnsi="宋体" w:cs="宋体"/>
                <w:sz w:val="24"/>
              </w:rPr>
            </w:pPr>
          </w:p>
        </w:tc>
        <w:tc>
          <w:tcPr>
            <w:tcW w:w="5016" w:type="dxa"/>
            <w:gridSpan w:val="4"/>
            <w:vAlign w:val="center"/>
          </w:tcPr>
          <w:p w14:paraId="1AC3D934">
            <w:pPr>
              <w:spacing w:line="480" w:lineRule="exact"/>
              <w:rPr>
                <w:rFonts w:hint="eastAsia" w:ascii="宋体" w:hAnsi="宋体" w:cs="宋体"/>
                <w:sz w:val="24"/>
              </w:rPr>
            </w:pPr>
          </w:p>
        </w:tc>
        <w:tc>
          <w:tcPr>
            <w:tcW w:w="2656" w:type="dxa"/>
            <w:gridSpan w:val="2"/>
            <w:vAlign w:val="center"/>
          </w:tcPr>
          <w:p w14:paraId="667068DE">
            <w:pPr>
              <w:spacing w:line="480" w:lineRule="exact"/>
              <w:jc w:val="center"/>
              <w:rPr>
                <w:rFonts w:hint="eastAsia" w:ascii="宋体" w:hAnsi="宋体" w:cs="宋体"/>
                <w:sz w:val="24"/>
              </w:rPr>
            </w:pPr>
          </w:p>
        </w:tc>
      </w:tr>
      <w:tr w14:paraId="64D2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5BA51E4C">
            <w:pPr>
              <w:spacing w:line="480" w:lineRule="exact"/>
              <w:jc w:val="center"/>
              <w:rPr>
                <w:rFonts w:hint="eastAsia" w:ascii="宋体" w:hAnsi="宋体" w:cs="宋体"/>
                <w:sz w:val="24"/>
              </w:rPr>
            </w:pPr>
          </w:p>
        </w:tc>
        <w:tc>
          <w:tcPr>
            <w:tcW w:w="5016" w:type="dxa"/>
            <w:gridSpan w:val="4"/>
            <w:vAlign w:val="center"/>
          </w:tcPr>
          <w:p w14:paraId="688836A1">
            <w:pPr>
              <w:spacing w:line="480" w:lineRule="exact"/>
              <w:rPr>
                <w:rFonts w:hint="eastAsia" w:ascii="宋体" w:hAnsi="宋体" w:cs="宋体"/>
                <w:sz w:val="24"/>
              </w:rPr>
            </w:pPr>
          </w:p>
        </w:tc>
        <w:tc>
          <w:tcPr>
            <w:tcW w:w="2656" w:type="dxa"/>
            <w:gridSpan w:val="2"/>
            <w:vAlign w:val="center"/>
          </w:tcPr>
          <w:p w14:paraId="4CA4AECE">
            <w:pPr>
              <w:spacing w:line="480" w:lineRule="exact"/>
              <w:jc w:val="center"/>
              <w:rPr>
                <w:rFonts w:hint="eastAsia" w:ascii="宋体" w:hAnsi="宋体" w:cs="宋体"/>
                <w:sz w:val="24"/>
              </w:rPr>
            </w:pPr>
          </w:p>
        </w:tc>
      </w:tr>
      <w:tr w14:paraId="6689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0CB64208">
            <w:pPr>
              <w:spacing w:line="480" w:lineRule="exact"/>
              <w:jc w:val="center"/>
              <w:rPr>
                <w:rFonts w:hint="eastAsia" w:ascii="宋体" w:hAnsi="宋体" w:cs="宋体"/>
                <w:sz w:val="24"/>
              </w:rPr>
            </w:pPr>
          </w:p>
        </w:tc>
        <w:tc>
          <w:tcPr>
            <w:tcW w:w="5016" w:type="dxa"/>
            <w:gridSpan w:val="4"/>
            <w:vAlign w:val="center"/>
          </w:tcPr>
          <w:p w14:paraId="470FD212">
            <w:pPr>
              <w:spacing w:line="480" w:lineRule="exact"/>
              <w:rPr>
                <w:rFonts w:hint="eastAsia" w:ascii="宋体" w:hAnsi="宋体" w:cs="宋体"/>
                <w:sz w:val="24"/>
              </w:rPr>
            </w:pPr>
          </w:p>
        </w:tc>
        <w:tc>
          <w:tcPr>
            <w:tcW w:w="2656" w:type="dxa"/>
            <w:gridSpan w:val="2"/>
            <w:vAlign w:val="center"/>
          </w:tcPr>
          <w:p w14:paraId="44FAD9FA">
            <w:pPr>
              <w:spacing w:line="480" w:lineRule="exact"/>
              <w:jc w:val="center"/>
              <w:rPr>
                <w:rFonts w:hint="eastAsia" w:ascii="宋体" w:hAnsi="宋体" w:cs="宋体"/>
                <w:sz w:val="24"/>
              </w:rPr>
            </w:pPr>
          </w:p>
        </w:tc>
      </w:tr>
      <w:tr w14:paraId="591E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339F56C9">
            <w:pPr>
              <w:spacing w:line="480" w:lineRule="exact"/>
              <w:jc w:val="center"/>
              <w:rPr>
                <w:rFonts w:hint="eastAsia" w:ascii="宋体" w:hAnsi="宋体" w:cs="宋体"/>
                <w:sz w:val="24"/>
              </w:rPr>
            </w:pPr>
          </w:p>
        </w:tc>
        <w:tc>
          <w:tcPr>
            <w:tcW w:w="5016" w:type="dxa"/>
            <w:gridSpan w:val="4"/>
            <w:vAlign w:val="center"/>
          </w:tcPr>
          <w:p w14:paraId="02D13D3B">
            <w:pPr>
              <w:spacing w:line="480" w:lineRule="exact"/>
              <w:rPr>
                <w:rFonts w:hint="eastAsia" w:ascii="宋体" w:hAnsi="宋体" w:cs="宋体"/>
                <w:sz w:val="24"/>
              </w:rPr>
            </w:pPr>
          </w:p>
        </w:tc>
        <w:tc>
          <w:tcPr>
            <w:tcW w:w="2656" w:type="dxa"/>
            <w:gridSpan w:val="2"/>
            <w:vAlign w:val="center"/>
          </w:tcPr>
          <w:p w14:paraId="3026BC9A">
            <w:pPr>
              <w:spacing w:line="480" w:lineRule="exact"/>
              <w:jc w:val="center"/>
              <w:rPr>
                <w:rFonts w:hint="eastAsia" w:ascii="宋体" w:hAnsi="宋体" w:cs="宋体"/>
                <w:sz w:val="24"/>
              </w:rPr>
            </w:pPr>
          </w:p>
        </w:tc>
      </w:tr>
      <w:tr w14:paraId="118A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76C9E622">
            <w:pPr>
              <w:spacing w:line="480" w:lineRule="exact"/>
              <w:jc w:val="center"/>
              <w:rPr>
                <w:rFonts w:hint="eastAsia" w:ascii="宋体" w:hAnsi="宋体" w:cs="宋体"/>
                <w:sz w:val="24"/>
              </w:rPr>
            </w:pPr>
          </w:p>
        </w:tc>
        <w:tc>
          <w:tcPr>
            <w:tcW w:w="5016" w:type="dxa"/>
            <w:gridSpan w:val="4"/>
            <w:vAlign w:val="center"/>
          </w:tcPr>
          <w:p w14:paraId="3A8E96F8">
            <w:pPr>
              <w:spacing w:line="480" w:lineRule="exact"/>
              <w:rPr>
                <w:rFonts w:hint="eastAsia" w:ascii="宋体" w:hAnsi="宋体" w:cs="宋体"/>
                <w:sz w:val="24"/>
              </w:rPr>
            </w:pPr>
          </w:p>
        </w:tc>
        <w:tc>
          <w:tcPr>
            <w:tcW w:w="2656" w:type="dxa"/>
            <w:gridSpan w:val="2"/>
            <w:vAlign w:val="center"/>
          </w:tcPr>
          <w:p w14:paraId="0B42823C">
            <w:pPr>
              <w:spacing w:line="480" w:lineRule="exact"/>
              <w:jc w:val="center"/>
              <w:rPr>
                <w:rFonts w:hint="eastAsia" w:ascii="宋体" w:hAnsi="宋体" w:cs="宋体"/>
                <w:sz w:val="24"/>
              </w:rPr>
            </w:pPr>
          </w:p>
        </w:tc>
      </w:tr>
      <w:tr w14:paraId="4264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1C64AC17">
            <w:pPr>
              <w:spacing w:line="480" w:lineRule="exact"/>
              <w:jc w:val="center"/>
              <w:rPr>
                <w:rFonts w:hint="eastAsia" w:ascii="宋体" w:hAnsi="宋体" w:cs="宋体"/>
                <w:sz w:val="24"/>
              </w:rPr>
            </w:pPr>
          </w:p>
        </w:tc>
        <w:tc>
          <w:tcPr>
            <w:tcW w:w="5016" w:type="dxa"/>
            <w:gridSpan w:val="4"/>
            <w:vAlign w:val="center"/>
          </w:tcPr>
          <w:p w14:paraId="5D2ABE14">
            <w:pPr>
              <w:spacing w:line="480" w:lineRule="exact"/>
              <w:rPr>
                <w:rFonts w:hint="eastAsia" w:ascii="宋体" w:hAnsi="宋体" w:cs="宋体"/>
                <w:sz w:val="24"/>
              </w:rPr>
            </w:pPr>
          </w:p>
        </w:tc>
        <w:tc>
          <w:tcPr>
            <w:tcW w:w="2656" w:type="dxa"/>
            <w:gridSpan w:val="2"/>
            <w:vAlign w:val="center"/>
          </w:tcPr>
          <w:p w14:paraId="4BCAE94B">
            <w:pPr>
              <w:spacing w:line="480" w:lineRule="exact"/>
              <w:jc w:val="center"/>
              <w:rPr>
                <w:rFonts w:hint="eastAsia" w:ascii="宋体" w:hAnsi="宋体" w:cs="宋体"/>
                <w:sz w:val="24"/>
              </w:rPr>
            </w:pPr>
          </w:p>
        </w:tc>
      </w:tr>
    </w:tbl>
    <w:p w14:paraId="3061E934">
      <w:pPr>
        <w:spacing w:line="400" w:lineRule="exact"/>
        <w:ind w:firstLine="480"/>
        <w:rPr>
          <w:rFonts w:hint="eastAsia" w:ascii="宋体" w:hAnsi="宋体" w:cs="宋体"/>
          <w:bCs/>
          <w:color w:val="000000"/>
          <w:kern w:val="44"/>
          <w:sz w:val="24"/>
        </w:rPr>
      </w:pPr>
      <w:r>
        <w:rPr>
          <w:rFonts w:hint="eastAsia" w:ascii="宋体" w:hAnsi="宋体" w:cs="宋体"/>
          <w:color w:val="000000"/>
          <w:sz w:val="24"/>
        </w:rPr>
        <w:t>注：在本表后比选申请人须附上项目负责人主持的课题或产业研究项目合同</w:t>
      </w:r>
      <w:r>
        <w:rPr>
          <w:rFonts w:hint="eastAsia" w:ascii="宋体" w:hAnsi="宋体" w:cs="宋体"/>
          <w:color w:val="000000"/>
          <w:sz w:val="24"/>
          <w:lang w:eastAsia="zh-CN"/>
        </w:rPr>
        <w:t>文本</w:t>
      </w:r>
      <w:r>
        <w:rPr>
          <w:rFonts w:hint="eastAsia" w:ascii="宋体" w:hAnsi="宋体" w:cs="宋体"/>
          <w:color w:val="000000"/>
          <w:sz w:val="24"/>
        </w:rPr>
        <w:t>（复印件）及有关其为该课题或产业研究项目主持人（</w:t>
      </w:r>
      <w:r>
        <w:rPr>
          <w:rFonts w:hint="eastAsia" w:ascii="宋体" w:hAnsi="宋体" w:cs="宋体"/>
          <w:color w:val="000000"/>
          <w:sz w:val="24"/>
          <w:lang w:val="en-US" w:eastAsia="zh-CN"/>
        </w:rPr>
        <w:t>或项目</w:t>
      </w:r>
      <w:r>
        <w:rPr>
          <w:rFonts w:hint="eastAsia" w:ascii="宋体" w:hAnsi="宋体" w:cs="宋体"/>
          <w:color w:val="000000"/>
          <w:sz w:val="24"/>
        </w:rPr>
        <w:t>负责人）的证明材料。合同文本应含有：项目名称，甲、乙方单位名称，服务范围，甲、乙方单位签约人及单位公章等内容。如果合同不能反映上述要求的项目工作内容，可由上述项目业主出具有效证明或附相关网站发布的招标、中标（中选）公告</w:t>
      </w:r>
      <w:r>
        <w:rPr>
          <w:rFonts w:hint="eastAsia" w:ascii="宋体" w:hAnsi="宋体" w:cs="宋体"/>
          <w:color w:val="000000"/>
          <w:sz w:val="24"/>
          <w:lang w:val="en-US" w:eastAsia="zh-CN"/>
        </w:rPr>
        <w:t>等</w:t>
      </w:r>
      <w:r>
        <w:rPr>
          <w:rFonts w:hint="eastAsia" w:ascii="宋体" w:hAnsi="宋体" w:cs="宋体"/>
          <w:color w:val="000000"/>
          <w:sz w:val="24"/>
        </w:rPr>
        <w:t>。证明材料内容包括但不限于纸质证明文件、相关公告或者其他通过公开信息渠道可查询的有关证明信息等。</w:t>
      </w:r>
    </w:p>
    <w:p w14:paraId="373C4AB4">
      <w:pPr>
        <w:rPr>
          <w:rFonts w:hint="eastAsia" w:ascii="宋体" w:hAnsi="宋体" w:cs="宋体"/>
          <w:sz w:val="24"/>
        </w:rPr>
      </w:pPr>
      <w:r>
        <w:rPr>
          <w:rFonts w:hint="eastAsia" w:ascii="宋体" w:hAnsi="宋体" w:cs="宋体"/>
          <w:sz w:val="24"/>
        </w:rPr>
        <w:br w:type="page"/>
      </w:r>
    </w:p>
    <w:p w14:paraId="3F31B58C">
      <w:pPr>
        <w:spacing w:line="360" w:lineRule="auto"/>
        <w:jc w:val="center"/>
        <w:rPr>
          <w:rFonts w:hint="eastAsia" w:ascii="宋体" w:hAnsi="宋体" w:cs="宋体"/>
          <w:bCs/>
          <w:sz w:val="24"/>
        </w:rPr>
      </w:pPr>
      <w:r>
        <w:rPr>
          <w:rFonts w:hint="eastAsia" w:ascii="宋体" w:hAnsi="宋体" w:cs="宋体"/>
          <w:sz w:val="28"/>
          <w:szCs w:val="28"/>
        </w:rPr>
        <w:t>八、</w:t>
      </w:r>
      <w:r>
        <w:rPr>
          <w:rFonts w:hint="eastAsia" w:ascii="宋体" w:hAnsi="宋体" w:cs="宋体"/>
          <w:sz w:val="28"/>
          <w:szCs w:val="28"/>
          <w:lang w:val="en-US" w:eastAsia="zh-CN"/>
        </w:rPr>
        <w:t>无行贿犯罪</w:t>
      </w:r>
      <w:r>
        <w:rPr>
          <w:rFonts w:hint="eastAsia" w:ascii="宋体" w:hAnsi="宋体" w:cs="宋体"/>
          <w:sz w:val="28"/>
          <w:szCs w:val="28"/>
        </w:rPr>
        <w:t>承诺函</w:t>
      </w:r>
    </w:p>
    <w:p w14:paraId="0B335BF8">
      <w:pPr>
        <w:snapToGrid w:val="0"/>
        <w:spacing w:line="440" w:lineRule="exact"/>
        <w:ind w:firstLine="480"/>
        <w:rPr>
          <w:rFonts w:hint="eastAsia" w:ascii="宋体" w:hAnsi="宋体" w:cs="宋体"/>
          <w:sz w:val="24"/>
        </w:rPr>
      </w:pPr>
      <w:r>
        <w:rPr>
          <w:rFonts w:hint="eastAsia" w:ascii="宋体" w:hAnsi="宋体" w:cs="宋体"/>
          <w:sz w:val="24"/>
        </w:rPr>
        <w:t>致：</w:t>
      </w:r>
      <w:r>
        <w:rPr>
          <w:rFonts w:hint="eastAsia" w:ascii="宋体" w:hAnsi="宋体" w:cs="宋体"/>
          <w:sz w:val="24"/>
          <w:u w:val="single"/>
        </w:rPr>
        <w:t>蜀道投资集团有限责任公司</w:t>
      </w:r>
    </w:p>
    <w:p w14:paraId="6E731CF4">
      <w:pPr>
        <w:autoSpaceDE w:val="0"/>
        <w:autoSpaceDN w:val="0"/>
        <w:adjustRightInd w:val="0"/>
        <w:spacing w:line="440" w:lineRule="exact"/>
        <w:ind w:firstLine="480"/>
        <w:jc w:val="left"/>
        <w:rPr>
          <w:rFonts w:hint="eastAsia" w:ascii="宋体" w:hAnsi="宋体" w:eastAsia="宋体" w:cs="宋体"/>
          <w:sz w:val="24"/>
          <w:lang w:eastAsia="zh-CN"/>
        </w:rPr>
      </w:pPr>
      <w:r>
        <w:rPr>
          <w:rFonts w:hint="eastAsia" w:ascii="宋体" w:hAnsi="宋体" w:cs="宋体"/>
          <w:sz w:val="24"/>
          <w:u w:val="single"/>
        </w:rPr>
        <w:t xml:space="preserve">  （机构名称）  </w:t>
      </w:r>
      <w:r>
        <w:rPr>
          <w:rFonts w:hint="eastAsia" w:ascii="宋体" w:hAnsi="宋体" w:cs="宋体"/>
          <w:sz w:val="24"/>
        </w:rPr>
        <w:t>系中华人民共和国合法机构，经营地址</w:t>
      </w:r>
      <w:r>
        <w:rPr>
          <w:rFonts w:hint="eastAsia" w:ascii="宋体" w:hAnsi="宋体" w:cs="宋体"/>
          <w:sz w:val="24"/>
          <w:u w:val="single"/>
        </w:rPr>
        <w:t xml:space="preserve">  （单位详细名称）  </w:t>
      </w:r>
      <w:r>
        <w:rPr>
          <w:rFonts w:hint="eastAsia" w:ascii="宋体" w:hAnsi="宋体" w:cs="宋体"/>
          <w:sz w:val="24"/>
        </w:rPr>
        <w:t>。兹承诺在</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1</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rPr>
        <w:t>日至本项目</w:t>
      </w:r>
      <w:r>
        <w:rPr>
          <w:rFonts w:hint="eastAsia" w:ascii="宋体" w:hAnsi="宋体" w:cs="宋体"/>
          <w:sz w:val="24"/>
          <w:lang w:val="en-US" w:eastAsia="zh-CN"/>
        </w:rPr>
        <w:t>比选申请</w:t>
      </w:r>
      <w:r>
        <w:rPr>
          <w:rFonts w:hint="eastAsia" w:ascii="宋体" w:hAnsi="宋体" w:cs="宋体"/>
          <w:sz w:val="24"/>
        </w:rPr>
        <w:t>截止日期间，</w:t>
      </w:r>
      <w:r>
        <w:rPr>
          <w:rFonts w:hint="eastAsia" w:ascii="宋体" w:hAnsi="宋体" w:cs="宋体"/>
          <w:sz w:val="24"/>
          <w:lang w:val="en-US" w:eastAsia="zh-CN"/>
        </w:rPr>
        <w:t>我机构</w:t>
      </w:r>
      <w:r>
        <w:rPr>
          <w:rFonts w:hint="eastAsia" w:ascii="宋体" w:hAnsi="宋体" w:cs="宋体"/>
          <w:sz w:val="24"/>
        </w:rPr>
        <w:t>、</w:t>
      </w:r>
      <w:r>
        <w:rPr>
          <w:rFonts w:hint="eastAsia" w:ascii="宋体" w:hAnsi="宋体" w:cs="宋体"/>
          <w:sz w:val="24"/>
          <w:lang w:val="en-US" w:eastAsia="zh-CN"/>
        </w:rPr>
        <w:t>我机构</w:t>
      </w:r>
      <w:r>
        <w:rPr>
          <w:rFonts w:hint="eastAsia" w:ascii="宋体" w:hAnsi="宋体" w:cs="宋体"/>
          <w:sz w:val="24"/>
        </w:rPr>
        <w:t>法定代表人、拟委任的项目负责人未被人民法院生效判决或裁定认定为行贿犯罪</w:t>
      </w:r>
      <w:r>
        <w:rPr>
          <w:rFonts w:hint="eastAsia" w:ascii="宋体" w:hAnsi="宋体" w:cs="宋体"/>
          <w:sz w:val="24"/>
          <w:lang w:eastAsia="zh-CN"/>
        </w:rPr>
        <w:t>。</w:t>
      </w:r>
    </w:p>
    <w:p w14:paraId="5400B4E0">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rPr>
        <w:t>特此声明。</w:t>
      </w:r>
    </w:p>
    <w:p w14:paraId="07FFEEE9">
      <w:pPr>
        <w:snapToGrid w:val="0"/>
        <w:spacing w:line="440" w:lineRule="exact"/>
        <w:ind w:firstLine="480"/>
        <w:rPr>
          <w:rFonts w:hint="eastAsia" w:ascii="宋体" w:hAnsi="宋体" w:cs="宋体"/>
          <w:sz w:val="24"/>
        </w:rPr>
      </w:pPr>
    </w:p>
    <w:p w14:paraId="56B10522">
      <w:pPr>
        <w:snapToGrid w:val="0"/>
        <w:spacing w:line="440" w:lineRule="exact"/>
        <w:ind w:firstLine="480"/>
        <w:rPr>
          <w:rFonts w:hint="eastAsia" w:ascii="宋体" w:hAnsi="宋体" w:cs="宋体"/>
          <w:sz w:val="24"/>
        </w:rPr>
      </w:pPr>
    </w:p>
    <w:p w14:paraId="0EF70A8D">
      <w:pPr>
        <w:snapToGrid w:val="0"/>
        <w:spacing w:line="440" w:lineRule="exact"/>
        <w:ind w:firstLine="480"/>
        <w:rPr>
          <w:rFonts w:hint="eastAsia" w:ascii="宋体" w:hAnsi="宋体" w:cs="宋体"/>
          <w:sz w:val="24"/>
        </w:rPr>
      </w:pPr>
      <w:r>
        <w:rPr>
          <w:rFonts w:hint="eastAsia" w:ascii="宋体" w:hAnsi="宋体" w:cs="宋体"/>
          <w:sz w:val="24"/>
        </w:rPr>
        <w:t xml:space="preserve">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（盖单位公章）   </w:t>
      </w:r>
    </w:p>
    <w:p w14:paraId="6A80D502">
      <w:pPr>
        <w:snapToGrid w:val="0"/>
        <w:spacing w:line="440" w:lineRule="exact"/>
        <w:ind w:firstLine="480"/>
        <w:rPr>
          <w:rFonts w:hint="eastAsia" w:ascii="宋体" w:hAnsi="宋体" w:cs="宋体"/>
          <w:sz w:val="24"/>
        </w:rPr>
      </w:pPr>
    </w:p>
    <w:p w14:paraId="40247CBD">
      <w:pPr>
        <w:spacing w:line="240" w:lineRule="auto"/>
        <w:ind w:firstLine="5040" w:firstLineChars="2100"/>
        <w:jc w:val="left"/>
        <w:rPr>
          <w:rFonts w:hint="eastAsia" w:ascii="宋体" w:hAnsi="宋体" w:cs="宋体"/>
          <w:sz w:val="28"/>
          <w:szCs w:val="28"/>
        </w:rPr>
      </w:pPr>
      <w:r>
        <w:rPr>
          <w:rFonts w:hint="eastAsia" w:ascii="宋体" w:hAnsi="宋体" w:cs="宋体"/>
          <w:sz w:val="24"/>
        </w:rPr>
        <w:t>日  期：</w:t>
      </w:r>
      <w:r>
        <w:rPr>
          <w:rFonts w:hint="eastAsia" w:ascii="宋体" w:hAnsi="宋体" w:cs="宋体"/>
          <w:sz w:val="24"/>
          <w:u w:val="single"/>
        </w:rPr>
        <w:t>2026</w:t>
      </w:r>
      <w:r>
        <w:rPr>
          <w:rFonts w:hint="eastAsia" w:ascii="宋体" w:hAnsi="宋体" w:cs="宋体"/>
          <w:sz w:val="24"/>
        </w:rPr>
        <w:t>年___月___日</w:t>
      </w:r>
      <w:r>
        <w:rPr>
          <w:rFonts w:hint="eastAsia" w:ascii="宋体" w:hAnsi="宋体" w:cs="宋体"/>
          <w:sz w:val="28"/>
          <w:szCs w:val="28"/>
        </w:rPr>
        <w:br w:type="page"/>
      </w:r>
    </w:p>
    <w:p w14:paraId="1F0ABAED">
      <w:pPr>
        <w:spacing w:line="360" w:lineRule="auto"/>
        <w:jc w:val="center"/>
        <w:rPr>
          <w:rFonts w:hint="eastAsia" w:ascii="宋体" w:hAnsi="宋体" w:cs="宋体"/>
          <w:bCs/>
          <w:sz w:val="24"/>
        </w:rPr>
      </w:pPr>
      <w:r>
        <w:rPr>
          <w:rFonts w:hint="eastAsia" w:ascii="宋体" w:hAnsi="宋体" w:cs="宋体"/>
          <w:sz w:val="28"/>
          <w:szCs w:val="28"/>
          <w:lang w:val="en-US" w:eastAsia="zh-CN"/>
        </w:rPr>
        <w:t>九</w:t>
      </w:r>
      <w:r>
        <w:rPr>
          <w:rFonts w:hint="eastAsia" w:ascii="宋体" w:hAnsi="宋体" w:cs="宋体"/>
          <w:sz w:val="28"/>
          <w:szCs w:val="28"/>
        </w:rPr>
        <w:t>、信誉承诺函</w:t>
      </w:r>
    </w:p>
    <w:p w14:paraId="79B1E046">
      <w:pPr>
        <w:snapToGrid w:val="0"/>
        <w:spacing w:line="440" w:lineRule="exact"/>
        <w:ind w:firstLine="480"/>
        <w:rPr>
          <w:rFonts w:hint="eastAsia" w:ascii="宋体" w:hAnsi="宋体" w:cs="宋体"/>
          <w:sz w:val="24"/>
        </w:rPr>
      </w:pPr>
      <w:r>
        <w:rPr>
          <w:rFonts w:hint="eastAsia" w:ascii="宋体" w:hAnsi="宋体" w:cs="宋体"/>
          <w:sz w:val="24"/>
        </w:rPr>
        <w:t>致：</w:t>
      </w:r>
      <w:r>
        <w:rPr>
          <w:rFonts w:hint="eastAsia" w:ascii="宋体" w:hAnsi="宋体" w:cs="宋体"/>
          <w:sz w:val="24"/>
          <w:u w:val="single"/>
        </w:rPr>
        <w:t>蜀道投资集团有限责任公司</w:t>
      </w:r>
    </w:p>
    <w:p w14:paraId="37F5D6E4">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u w:val="single"/>
        </w:rPr>
        <w:t xml:space="preserve">  （机构名称）  </w:t>
      </w:r>
      <w:r>
        <w:rPr>
          <w:rFonts w:hint="eastAsia" w:ascii="宋体" w:hAnsi="宋体" w:cs="宋体"/>
          <w:sz w:val="24"/>
        </w:rPr>
        <w:t>系中华人民共和国合法机构，经营地址</w:t>
      </w:r>
      <w:r>
        <w:rPr>
          <w:rFonts w:hint="eastAsia" w:ascii="宋体" w:hAnsi="宋体" w:cs="宋体"/>
          <w:sz w:val="24"/>
          <w:u w:val="single"/>
        </w:rPr>
        <w:t xml:space="preserve">  （单位详细名称）  </w:t>
      </w:r>
      <w:r>
        <w:rPr>
          <w:rFonts w:hint="eastAsia" w:ascii="宋体" w:hAnsi="宋体" w:cs="宋体"/>
          <w:sz w:val="24"/>
        </w:rPr>
        <w:t>。兹承诺我机构参加本次比选活动之前在经营活动中具有良好的商业信誉；一年内（2025年 月 日至递交申请文件截止时间）财务报表无亏损；成立至今在商务活动、合同履行、现场服务过程中，未受到行业处罚和公开通报批评；三年内（2023年 月 日至递交申请文件截止时间）不存在骗取成交或严重违规、违约问题；不存在违反国家有关法律法规的行为；在</w:t>
      </w:r>
      <w:r>
        <w:rPr>
          <w:rFonts w:hint="eastAsia" w:ascii="宋体" w:hAnsi="宋体" w:cs="宋体"/>
          <w:sz w:val="24"/>
          <w:lang w:val="en-US" w:eastAsia="zh-CN"/>
        </w:rPr>
        <w:t>比选申请</w:t>
      </w:r>
      <w:r>
        <w:rPr>
          <w:rFonts w:hint="eastAsia" w:ascii="宋体" w:hAnsi="宋体" w:cs="宋体"/>
          <w:sz w:val="24"/>
        </w:rPr>
        <w:t>期间未处于被责令停业、财产被冻结、接管、破产状态；投入本项目的专业人员信息真实。</w:t>
      </w:r>
    </w:p>
    <w:p w14:paraId="6D41AD3C">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rPr>
        <w:t>特此声明。</w:t>
      </w:r>
    </w:p>
    <w:p w14:paraId="0B9FD0C9">
      <w:pPr>
        <w:snapToGrid w:val="0"/>
        <w:spacing w:line="440" w:lineRule="exact"/>
        <w:ind w:firstLine="480"/>
        <w:rPr>
          <w:rFonts w:hint="eastAsia" w:ascii="宋体" w:hAnsi="宋体" w:cs="宋体"/>
          <w:sz w:val="24"/>
        </w:rPr>
      </w:pPr>
    </w:p>
    <w:p w14:paraId="0D195769">
      <w:pPr>
        <w:snapToGrid w:val="0"/>
        <w:spacing w:line="440" w:lineRule="exact"/>
        <w:ind w:firstLine="480"/>
        <w:rPr>
          <w:rFonts w:hint="eastAsia" w:ascii="宋体" w:hAnsi="宋体" w:cs="宋体"/>
          <w:sz w:val="24"/>
        </w:rPr>
      </w:pPr>
    </w:p>
    <w:p w14:paraId="203B06F3">
      <w:pPr>
        <w:snapToGrid w:val="0"/>
        <w:spacing w:line="440" w:lineRule="exact"/>
        <w:ind w:firstLine="480"/>
        <w:rPr>
          <w:rFonts w:hint="eastAsia" w:ascii="宋体" w:hAnsi="宋体" w:cs="宋体"/>
          <w:sz w:val="24"/>
        </w:rPr>
      </w:pPr>
      <w:r>
        <w:rPr>
          <w:rFonts w:hint="eastAsia" w:ascii="宋体" w:hAnsi="宋体" w:cs="宋体"/>
          <w:sz w:val="24"/>
        </w:rPr>
        <w:t xml:space="preserve">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（盖单位公章）   </w:t>
      </w:r>
    </w:p>
    <w:p w14:paraId="13866DC6">
      <w:pPr>
        <w:snapToGrid w:val="0"/>
        <w:spacing w:line="440" w:lineRule="exact"/>
        <w:ind w:firstLine="480"/>
        <w:rPr>
          <w:rFonts w:hint="eastAsia" w:ascii="宋体" w:hAnsi="宋体" w:cs="宋体"/>
          <w:sz w:val="24"/>
        </w:rPr>
      </w:pPr>
    </w:p>
    <w:p w14:paraId="272E0213">
      <w:pPr>
        <w:snapToGrid w:val="0"/>
        <w:spacing w:line="440" w:lineRule="exact"/>
        <w:ind w:firstLine="4920" w:firstLineChars="2050"/>
      </w:pPr>
      <w:r>
        <w:rPr>
          <w:rFonts w:hint="eastAsia" w:ascii="宋体" w:hAnsi="宋体" w:cs="宋体"/>
          <w:sz w:val="24"/>
        </w:rPr>
        <w:t>日  期：</w:t>
      </w:r>
      <w:r>
        <w:rPr>
          <w:rFonts w:hint="eastAsia" w:ascii="宋体" w:hAnsi="宋体" w:cs="宋体"/>
          <w:sz w:val="24"/>
          <w:u w:val="single"/>
        </w:rPr>
        <w:t>2026</w:t>
      </w:r>
      <w:r>
        <w:rPr>
          <w:rFonts w:hint="eastAsia" w:ascii="宋体" w:hAnsi="宋体" w:cs="宋体"/>
          <w:sz w:val="24"/>
        </w:rPr>
        <w:t>年___月___日</w:t>
      </w:r>
    </w:p>
    <w:p w14:paraId="2B124EC6">
      <w:pPr>
        <w:rPr>
          <w:rFonts w:hint="eastAsia" w:ascii="宋体" w:hAnsi="宋体" w:cs="宋体"/>
          <w:sz w:val="24"/>
        </w:rPr>
      </w:pPr>
      <w:r>
        <w:rPr>
          <w:rFonts w:hint="eastAsia" w:ascii="宋体" w:hAnsi="宋体" w:cs="宋体"/>
          <w:sz w:val="24"/>
        </w:rPr>
        <w:br w:type="page"/>
      </w:r>
    </w:p>
    <w:p w14:paraId="7864BA6C">
      <w:pPr>
        <w:spacing w:line="360" w:lineRule="auto"/>
        <w:jc w:val="center"/>
        <w:rPr>
          <w:rFonts w:hint="eastAsia" w:ascii="宋体" w:hAnsi="宋体" w:cs="宋体"/>
          <w:sz w:val="24"/>
        </w:rPr>
      </w:pPr>
      <w:r>
        <w:rPr>
          <w:rFonts w:hint="eastAsia" w:ascii="宋体" w:hAnsi="宋体" w:cs="宋体"/>
          <w:sz w:val="28"/>
          <w:szCs w:val="28"/>
          <w:lang w:val="en-US" w:eastAsia="zh-CN"/>
        </w:rPr>
        <w:t>十</w:t>
      </w:r>
      <w:r>
        <w:rPr>
          <w:rFonts w:hint="eastAsia" w:ascii="宋体" w:hAnsi="宋体" w:cs="宋体"/>
          <w:sz w:val="28"/>
          <w:szCs w:val="28"/>
        </w:rPr>
        <w:t>、保密承诺函</w:t>
      </w:r>
    </w:p>
    <w:p w14:paraId="4B50BFCA">
      <w:pPr>
        <w:spacing w:line="440" w:lineRule="exact"/>
        <w:ind w:firstLine="480"/>
        <w:rPr>
          <w:rFonts w:hint="eastAsia" w:ascii="宋体" w:hAnsi="宋体" w:cs="宋体"/>
          <w:sz w:val="24"/>
          <w:u w:val="single"/>
        </w:rPr>
      </w:pPr>
      <w:r>
        <w:rPr>
          <w:rFonts w:hint="eastAsia" w:ascii="宋体" w:hAnsi="宋体" w:cs="宋体"/>
          <w:sz w:val="24"/>
          <w:u w:val="single"/>
        </w:rPr>
        <w:t>致：蜀道投资集团有限责任公司 :</w:t>
      </w:r>
    </w:p>
    <w:p w14:paraId="73DA7A47">
      <w:pPr>
        <w:spacing w:line="440" w:lineRule="exact"/>
        <w:ind w:firstLine="480"/>
        <w:rPr>
          <w:rFonts w:hint="eastAsia" w:ascii="宋体" w:hAnsi="宋体" w:cs="宋体"/>
          <w:sz w:val="24"/>
        </w:rPr>
      </w:pPr>
      <w:r>
        <w:rPr>
          <w:rFonts w:hint="eastAsia" w:ascii="宋体" w:hAnsi="宋体" w:cs="宋体"/>
          <w:sz w:val="24"/>
        </w:rPr>
        <w:t>为保护贵司、合作方及项目参与人员的合法利益，保证合作双方实现顺利合作，避免因信息泄露而给合作双方造成损失，参与本项目的所有人员应承诺遵守本保密书内容。</w:t>
      </w:r>
    </w:p>
    <w:p w14:paraId="1F91E417">
      <w:pPr>
        <w:numPr>
          <w:ilvl w:val="0"/>
          <w:numId w:val="9"/>
        </w:numPr>
        <w:spacing w:line="440" w:lineRule="exact"/>
        <w:ind w:firstLine="480"/>
        <w:rPr>
          <w:rFonts w:hint="eastAsia" w:ascii="宋体" w:hAnsi="宋体" w:cs="宋体"/>
          <w:sz w:val="24"/>
        </w:rPr>
      </w:pPr>
      <w:r>
        <w:rPr>
          <w:rFonts w:hint="eastAsia" w:ascii="宋体" w:hAnsi="宋体" w:cs="宋体"/>
          <w:sz w:val="24"/>
        </w:rPr>
        <w:t> 保密信息  本函所示保密信息为合作双方及其关联方尚未公开的信息。包括： </w:t>
      </w:r>
    </w:p>
    <w:p w14:paraId="3AE80838">
      <w:pPr>
        <w:spacing w:line="440" w:lineRule="exact"/>
        <w:ind w:firstLine="480"/>
        <w:rPr>
          <w:rFonts w:hint="eastAsia" w:ascii="宋体" w:hAnsi="宋体" w:cs="宋体"/>
          <w:sz w:val="24"/>
        </w:rPr>
      </w:pPr>
      <w:r>
        <w:rPr>
          <w:rFonts w:hint="eastAsia" w:ascii="宋体" w:hAnsi="宋体" w:cs="宋体"/>
          <w:sz w:val="24"/>
        </w:rPr>
        <w:t xml:space="preserve">1.1 以手写、打印、软件、磁盘、光盘、胶片或其它可存取的方式记载的有关财务或商业信息数据及资料； </w:t>
      </w:r>
    </w:p>
    <w:p w14:paraId="72901938">
      <w:pPr>
        <w:spacing w:line="440" w:lineRule="exact"/>
        <w:ind w:firstLine="480"/>
        <w:rPr>
          <w:rFonts w:hint="eastAsia" w:ascii="宋体" w:hAnsi="宋体" w:cs="宋体"/>
          <w:sz w:val="24"/>
        </w:rPr>
      </w:pPr>
      <w:r>
        <w:rPr>
          <w:rFonts w:hint="eastAsia" w:ascii="宋体" w:hAnsi="宋体" w:cs="宋体"/>
          <w:sz w:val="24"/>
        </w:rPr>
        <w:t xml:space="preserve">1.2 以口头方式说明需要保密的财务或商业信息； </w:t>
      </w:r>
    </w:p>
    <w:p w14:paraId="1D24611F">
      <w:pPr>
        <w:spacing w:line="440" w:lineRule="exact"/>
        <w:ind w:firstLine="480"/>
        <w:rPr>
          <w:rFonts w:hint="eastAsia" w:ascii="宋体" w:hAnsi="宋体" w:cs="宋体"/>
          <w:sz w:val="24"/>
        </w:rPr>
      </w:pPr>
      <w:r>
        <w:rPr>
          <w:rFonts w:hint="eastAsia" w:ascii="宋体" w:hAnsi="宋体" w:cs="宋体"/>
          <w:sz w:val="24"/>
        </w:rPr>
        <w:t xml:space="preserve">1.3 以软件代码、文字图像、分析注释、备忘录、图纸、研究报告、编辑数据等各种方式出现的财务或商业信息； </w:t>
      </w:r>
    </w:p>
    <w:p w14:paraId="17AEABC5">
      <w:pPr>
        <w:spacing w:line="440" w:lineRule="exact"/>
        <w:ind w:firstLine="480"/>
        <w:rPr>
          <w:rFonts w:hint="eastAsia" w:ascii="宋体" w:hAnsi="宋体" w:cs="宋体"/>
          <w:sz w:val="24"/>
        </w:rPr>
      </w:pPr>
      <w:r>
        <w:rPr>
          <w:rFonts w:hint="eastAsia" w:ascii="宋体" w:hAnsi="宋体" w:cs="宋体"/>
          <w:sz w:val="24"/>
        </w:rPr>
        <w:t xml:space="preserve">1.4 与合作方之间的交易进程及所有信息、数据及资料。  </w:t>
      </w:r>
    </w:p>
    <w:p w14:paraId="23005F50">
      <w:pPr>
        <w:spacing w:line="440" w:lineRule="exact"/>
        <w:ind w:firstLine="480"/>
        <w:rPr>
          <w:rFonts w:hint="eastAsia" w:ascii="宋体" w:hAnsi="宋体" w:cs="宋体"/>
          <w:sz w:val="24"/>
        </w:rPr>
      </w:pPr>
      <w:r>
        <w:rPr>
          <w:rFonts w:hint="eastAsia" w:ascii="宋体" w:hAnsi="宋体" w:cs="宋体"/>
          <w:sz w:val="24"/>
        </w:rPr>
        <w:t xml:space="preserve">2. 保密义务  </w:t>
      </w:r>
    </w:p>
    <w:p w14:paraId="6055431F">
      <w:pPr>
        <w:spacing w:line="440" w:lineRule="exact"/>
        <w:ind w:firstLine="480"/>
        <w:rPr>
          <w:rFonts w:hint="eastAsia" w:ascii="宋体" w:hAnsi="宋体" w:cs="宋体"/>
          <w:sz w:val="24"/>
        </w:rPr>
      </w:pPr>
      <w:r>
        <w:rPr>
          <w:rFonts w:hint="eastAsia" w:ascii="宋体" w:hAnsi="宋体" w:cs="宋体"/>
          <w:sz w:val="24"/>
        </w:rPr>
        <w:t xml:space="preserve">2.1 承诺人始终对保密资料保密，不在项目之外使用对方提供的保密信息及掌握的公司保密信息；  </w:t>
      </w:r>
    </w:p>
    <w:p w14:paraId="41FCEBE8">
      <w:pPr>
        <w:spacing w:line="440" w:lineRule="exact"/>
        <w:ind w:firstLine="480"/>
        <w:rPr>
          <w:rFonts w:hint="eastAsia" w:ascii="宋体" w:hAnsi="宋体" w:cs="宋体"/>
          <w:sz w:val="24"/>
        </w:rPr>
      </w:pPr>
      <w:r>
        <w:rPr>
          <w:rFonts w:hint="eastAsia" w:ascii="宋体" w:hAnsi="宋体" w:cs="宋体"/>
          <w:sz w:val="24"/>
        </w:rPr>
        <w:t xml:space="preserve">2.2 未经同意，不向任何第三方提供保密信息以及可以接触上述保密信息的手段； </w:t>
      </w:r>
    </w:p>
    <w:p w14:paraId="1EF2EF7C">
      <w:pPr>
        <w:spacing w:line="440" w:lineRule="exact"/>
        <w:ind w:firstLine="480"/>
        <w:rPr>
          <w:rFonts w:hint="eastAsia" w:ascii="宋体" w:hAnsi="宋体" w:cs="宋体"/>
          <w:sz w:val="24"/>
        </w:rPr>
      </w:pPr>
      <w:r>
        <w:rPr>
          <w:rFonts w:hint="eastAsia" w:ascii="宋体" w:hAnsi="宋体" w:cs="宋体"/>
          <w:sz w:val="24"/>
        </w:rPr>
        <w:t xml:space="preserve">2.3 只向项目相关人员为商讨合作项目而有需要知悉保密信息的人士披露保密信息，并保证上述各相关人员的行为符合本守则的规定；  </w:t>
      </w:r>
    </w:p>
    <w:p w14:paraId="68DA3778">
      <w:pPr>
        <w:spacing w:line="440" w:lineRule="exact"/>
        <w:ind w:firstLine="480"/>
        <w:rPr>
          <w:rFonts w:hint="eastAsia" w:ascii="宋体" w:hAnsi="宋体" w:cs="宋体"/>
          <w:sz w:val="24"/>
        </w:rPr>
      </w:pPr>
      <w:r>
        <w:rPr>
          <w:rFonts w:hint="eastAsia" w:ascii="宋体" w:hAnsi="宋体" w:cs="宋体"/>
          <w:sz w:val="24"/>
        </w:rPr>
        <w:t xml:space="preserve">2.4 在商讨合作项目的过程中，若需向第三方披露对方的保密信息，应事先取得书面许可，并要求该第三方不得向任何其它人士泄露保密信息。 </w:t>
      </w:r>
    </w:p>
    <w:p w14:paraId="168EE51E">
      <w:pPr>
        <w:spacing w:line="440" w:lineRule="exact"/>
        <w:ind w:firstLine="480"/>
        <w:rPr>
          <w:rFonts w:hint="eastAsia" w:ascii="宋体" w:hAnsi="宋体" w:cs="宋体"/>
          <w:sz w:val="24"/>
        </w:rPr>
      </w:pPr>
      <w:r>
        <w:rPr>
          <w:rFonts w:hint="eastAsia" w:ascii="宋体" w:hAnsi="宋体" w:cs="宋体"/>
          <w:sz w:val="24"/>
        </w:rPr>
        <w:t>特此承诺！</w:t>
      </w:r>
    </w:p>
    <w:p w14:paraId="02F8604E">
      <w:pPr>
        <w:pStyle w:val="25"/>
        <w:ind w:left="640" w:firstLine="560"/>
        <w:rPr>
          <w:rFonts w:hint="eastAsia" w:hAnsi="宋体" w:eastAsia="宋体" w:cs="宋体"/>
        </w:rPr>
      </w:pPr>
    </w:p>
    <w:p w14:paraId="0D9350DA">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67917DBB">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53916B2A">
      <w:pPr>
        <w:pStyle w:val="7"/>
        <w:ind w:firstLine="480"/>
        <w:jc w:val="right"/>
        <w:rPr>
          <w:rFonts w:hint="eastAsia" w:ascii="宋体" w:hAnsi="宋体" w:cs="宋体"/>
          <w:sz w:val="24"/>
        </w:rPr>
      </w:pPr>
      <w:r>
        <w:rPr>
          <w:rFonts w:hint="eastAsia" w:ascii="宋体" w:hAnsi="宋体" w:cs="宋体"/>
          <w:sz w:val="24"/>
        </w:rPr>
        <w:t xml:space="preserve">    时间：</w:t>
      </w:r>
      <w:r>
        <w:rPr>
          <w:rFonts w:hint="eastAsia" w:ascii="宋体" w:hAnsi="宋体" w:cs="宋体"/>
          <w:sz w:val="24"/>
          <w:u w:val="single"/>
        </w:rPr>
        <w:t>202</w:t>
      </w:r>
      <w:r>
        <w:rPr>
          <w:rFonts w:hint="eastAsia" w:ascii="宋体" w:hAnsi="宋体" w:cs="宋体"/>
          <w:sz w:val="24"/>
          <w:u w:val="single"/>
          <w:lang w:val="en-US"/>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C90A3F">
      <w:pPr>
        <w:rPr>
          <w:rFonts w:hint="eastAsia" w:ascii="宋体" w:hAnsi="宋体" w:cs="宋体"/>
          <w:sz w:val="24"/>
        </w:rPr>
      </w:pPr>
      <w:r>
        <w:rPr>
          <w:rFonts w:hint="eastAsia" w:ascii="宋体" w:hAnsi="宋体" w:cs="宋体"/>
          <w:sz w:val="24"/>
        </w:rPr>
        <w:br w:type="page"/>
      </w:r>
    </w:p>
    <w:p w14:paraId="179ABA27">
      <w:pPr>
        <w:spacing w:line="360" w:lineRule="auto"/>
        <w:jc w:val="center"/>
        <w:rPr>
          <w:rFonts w:hint="eastAsia" w:ascii="宋体" w:hAnsi="宋体" w:cs="宋体"/>
          <w:bCs/>
          <w:sz w:val="24"/>
        </w:rPr>
      </w:pPr>
      <w:r>
        <w:rPr>
          <w:rFonts w:hint="eastAsia" w:ascii="宋体" w:hAnsi="宋体" w:cs="宋体"/>
          <w:sz w:val="28"/>
          <w:szCs w:val="28"/>
        </w:rPr>
        <w:t>十</w:t>
      </w:r>
      <w:r>
        <w:rPr>
          <w:rFonts w:hint="eastAsia" w:ascii="宋体" w:hAnsi="宋体" w:cs="宋体"/>
          <w:sz w:val="28"/>
          <w:szCs w:val="28"/>
          <w:lang w:val="en-US" w:eastAsia="zh-CN"/>
        </w:rPr>
        <w:t>一</w:t>
      </w:r>
      <w:r>
        <w:rPr>
          <w:rFonts w:hint="eastAsia" w:ascii="宋体" w:hAnsi="宋体" w:cs="宋体"/>
          <w:sz w:val="28"/>
          <w:szCs w:val="28"/>
        </w:rPr>
        <w:t>、报价函</w:t>
      </w:r>
    </w:p>
    <w:p w14:paraId="25E4248A">
      <w:pPr>
        <w:spacing w:line="480" w:lineRule="exact"/>
        <w:rPr>
          <w:rFonts w:hint="eastAsia" w:ascii="宋体" w:hAnsi="宋体" w:cs="宋体"/>
          <w:sz w:val="24"/>
          <w:u w:val="single"/>
        </w:rPr>
      </w:pPr>
      <w:r>
        <w:rPr>
          <w:rFonts w:hint="eastAsia" w:ascii="宋体" w:hAnsi="宋体" w:cs="宋体"/>
          <w:sz w:val="24"/>
          <w:u w:val="single"/>
        </w:rPr>
        <w:t>蜀道投资集团有限责任公司 :</w:t>
      </w:r>
    </w:p>
    <w:p w14:paraId="3C5A88B7">
      <w:pPr>
        <w:spacing w:line="480" w:lineRule="exact"/>
        <w:ind w:firstLine="480"/>
        <w:rPr>
          <w:rFonts w:hint="eastAsia" w:ascii="宋体" w:hAnsi="宋体" w:cs="宋体"/>
          <w:sz w:val="24"/>
        </w:rPr>
      </w:pPr>
      <w:r>
        <w:rPr>
          <w:rFonts w:hint="eastAsia" w:ascii="宋体" w:hAnsi="宋体" w:cs="宋体"/>
          <w:sz w:val="24"/>
        </w:rPr>
        <w:t>经研究蜀道投资集团有限责任公司聘请中介机构协助开展《蜀道集团履行战略使命评价》课题研究项目公开比选文件后，我方就上述任务及相关服务提出正式报价。</w:t>
      </w:r>
    </w:p>
    <w:p w14:paraId="783BB25D">
      <w:pPr>
        <w:snapToGrid w:val="0"/>
        <w:spacing w:line="480" w:lineRule="exact"/>
        <w:ind w:firstLine="480"/>
        <w:rPr>
          <w:rFonts w:hint="eastAsia" w:ascii="宋体" w:hAnsi="宋体" w:cs="宋体"/>
          <w:sz w:val="24"/>
        </w:rPr>
      </w:pPr>
      <w:r>
        <w:rPr>
          <w:rFonts w:hint="eastAsia" w:ascii="宋体" w:hAnsi="宋体" w:cs="宋体"/>
          <w:sz w:val="24"/>
        </w:rPr>
        <w:t>1.我方报价为（大写）_______元（小写：_______元）人民币，税率</w:t>
      </w:r>
      <w:r>
        <w:rPr>
          <w:rFonts w:hint="eastAsia" w:ascii="宋体" w:hAnsi="宋体" w:cs="宋体"/>
          <w:sz w:val="24"/>
          <w:u w:val="single"/>
        </w:rPr>
        <w:t xml:space="preserve">   </w:t>
      </w:r>
      <w:r>
        <w:rPr>
          <w:rFonts w:hint="eastAsia" w:ascii="宋体" w:hAnsi="宋体" w:cs="宋体"/>
          <w:sz w:val="24"/>
        </w:rPr>
        <w:t>%。</w:t>
      </w:r>
    </w:p>
    <w:p w14:paraId="25368A7B">
      <w:pPr>
        <w:spacing w:line="480" w:lineRule="exact"/>
        <w:ind w:firstLine="480"/>
        <w:rPr>
          <w:rFonts w:hint="eastAsia" w:ascii="宋体" w:hAnsi="宋体" w:cs="宋体"/>
          <w:sz w:val="24"/>
        </w:rPr>
      </w:pPr>
      <w:r>
        <w:rPr>
          <w:rFonts w:hint="eastAsia" w:ascii="宋体" w:hAnsi="宋体" w:cs="宋体"/>
          <w:sz w:val="24"/>
        </w:rPr>
        <w:t>2.如果我方中选，我方保证在合同协议书所规定的时间内按质量要求完成项目服务。</w:t>
      </w:r>
    </w:p>
    <w:p w14:paraId="386B4B5A">
      <w:pPr>
        <w:snapToGrid w:val="0"/>
        <w:spacing w:line="440" w:lineRule="exact"/>
        <w:rPr>
          <w:rFonts w:hint="eastAsia" w:ascii="宋体" w:hAnsi="宋体" w:cs="宋体"/>
          <w:sz w:val="24"/>
        </w:rPr>
      </w:pPr>
      <w:r>
        <w:rPr>
          <w:rFonts w:hint="eastAsia" w:ascii="宋体" w:hAnsi="宋体" w:cs="宋体"/>
          <w:bCs/>
          <w:kern w:val="44"/>
          <w:sz w:val="24"/>
        </w:rPr>
        <w:t>比选申请人</w:t>
      </w:r>
      <w:r>
        <w:rPr>
          <w:rFonts w:hint="eastAsia" w:ascii="宋体" w:hAnsi="宋体" w:cs="宋体"/>
          <w:sz w:val="24"/>
        </w:rPr>
        <w:t>地址：_____________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（全称） （盖单位公章）</w:t>
      </w:r>
    </w:p>
    <w:p w14:paraId="07369E28">
      <w:pPr>
        <w:snapToGrid w:val="0"/>
        <w:spacing w:line="440" w:lineRule="exact"/>
        <w:rPr>
          <w:rFonts w:hint="eastAsia" w:ascii="宋体" w:hAnsi="宋体" w:cs="宋体"/>
          <w:sz w:val="24"/>
        </w:rPr>
      </w:pPr>
      <w:r>
        <w:rPr>
          <w:rFonts w:hint="eastAsia" w:ascii="宋体" w:hAnsi="宋体" w:cs="宋体"/>
          <w:sz w:val="24"/>
        </w:rPr>
        <w:t>邮政编码：________________</w:t>
      </w:r>
      <w:r>
        <w:rPr>
          <w:rFonts w:hint="eastAsia" w:ascii="宋体" w:hAnsi="宋体" w:cs="宋体"/>
          <w:sz w:val="24"/>
          <w:u w:val="single"/>
        </w:rPr>
        <w:t xml:space="preserve">   </w:t>
      </w:r>
      <w:r>
        <w:rPr>
          <w:rFonts w:hint="eastAsia" w:ascii="宋体" w:hAnsi="宋体" w:cs="宋体"/>
          <w:sz w:val="24"/>
        </w:rPr>
        <w:t xml:space="preserve">          法定代表人或被授权的代理人</w:t>
      </w:r>
    </w:p>
    <w:p w14:paraId="555E0B91">
      <w:pPr>
        <w:snapToGrid w:val="0"/>
        <w:spacing w:line="440" w:lineRule="exact"/>
        <w:rPr>
          <w:rFonts w:hint="eastAsia" w:ascii="宋体" w:hAnsi="宋体" w:cs="宋体"/>
          <w:sz w:val="24"/>
        </w:rPr>
      </w:pPr>
      <w:r>
        <w:rPr>
          <w:rFonts w:hint="eastAsia" w:ascii="宋体" w:hAnsi="宋体" w:cs="宋体"/>
          <w:sz w:val="24"/>
        </w:rPr>
        <w:t xml:space="preserve">电    话：___________________          </w:t>
      </w:r>
      <w:r>
        <w:rPr>
          <w:rFonts w:hint="eastAsia" w:ascii="宋体" w:hAnsi="宋体" w:cs="宋体"/>
          <w:sz w:val="24"/>
          <w:u w:val="single"/>
        </w:rPr>
        <w:t xml:space="preserve">    （签字或签章）        </w:t>
      </w:r>
    </w:p>
    <w:p w14:paraId="13EEABDF">
      <w:pPr>
        <w:snapToGrid w:val="0"/>
        <w:spacing w:line="440" w:lineRule="exact"/>
        <w:rPr>
          <w:rFonts w:hint="eastAsia" w:ascii="宋体" w:hAnsi="宋体" w:cs="宋体"/>
          <w:sz w:val="24"/>
        </w:rPr>
      </w:pPr>
      <w:r>
        <w:rPr>
          <w:rFonts w:hint="eastAsia" w:ascii="宋体" w:hAnsi="宋体" w:cs="宋体"/>
          <w:sz w:val="24"/>
        </w:rPr>
        <w:t>传    真：___________________          日期：</w:t>
      </w:r>
      <w:r>
        <w:rPr>
          <w:rFonts w:hint="eastAsia" w:ascii="宋体" w:hAnsi="宋体" w:cs="宋体"/>
          <w:sz w:val="24"/>
          <w:u w:val="single"/>
        </w:rPr>
        <w:t>2026</w:t>
      </w:r>
      <w:r>
        <w:rPr>
          <w:rFonts w:hint="eastAsia" w:ascii="宋体" w:hAnsi="宋体" w:cs="宋体"/>
          <w:sz w:val="24"/>
        </w:rPr>
        <w:t>年___月___日</w:t>
      </w:r>
    </w:p>
    <w:p w14:paraId="46443698">
      <w:pPr>
        <w:rPr>
          <w:rFonts w:hint="eastAsia" w:ascii="宋体" w:hAnsi="宋体" w:cs="宋体"/>
          <w:sz w:val="24"/>
        </w:rPr>
      </w:pPr>
      <w:r>
        <w:rPr>
          <w:rFonts w:hint="eastAsia" w:ascii="宋体" w:hAnsi="宋体" w:cs="宋体"/>
          <w:sz w:val="24"/>
        </w:rPr>
        <w:br w:type="page"/>
      </w:r>
    </w:p>
    <w:p w14:paraId="41EF41FB">
      <w:pPr>
        <w:spacing w:line="457" w:lineRule="exact"/>
        <w:ind w:left="3259" w:right="3260"/>
        <w:jc w:val="center"/>
        <w:rPr>
          <w:rFonts w:hint="eastAsia" w:ascii="宋体" w:hAnsi="宋体" w:cs="宋体"/>
          <w:sz w:val="24"/>
          <w:szCs w:val="24"/>
        </w:rPr>
      </w:pPr>
      <w:bookmarkStart w:id="185" w:name="_Toc10781"/>
      <w:bookmarkStart w:id="186" w:name="_Toc23971"/>
      <w:bookmarkStart w:id="187" w:name="_Toc4334991"/>
      <w:r>
        <w:rPr>
          <w:rFonts w:hint="eastAsia" w:ascii="宋体" w:hAnsi="宋体" w:cs="宋体"/>
          <w:b/>
          <w:bCs/>
          <w:kern w:val="44"/>
          <w:sz w:val="28"/>
          <w:szCs w:val="28"/>
        </w:rPr>
        <w:t>十</w:t>
      </w:r>
      <w:r>
        <w:rPr>
          <w:rFonts w:hint="eastAsia" w:ascii="宋体" w:hAnsi="宋体" w:cs="宋体"/>
          <w:b/>
          <w:bCs/>
          <w:kern w:val="44"/>
          <w:sz w:val="28"/>
          <w:szCs w:val="28"/>
          <w:lang w:val="en-US" w:eastAsia="zh-CN"/>
        </w:rPr>
        <w:t>二</w:t>
      </w:r>
      <w:r>
        <w:rPr>
          <w:rFonts w:hint="eastAsia" w:ascii="宋体" w:hAnsi="宋体" w:cs="宋体"/>
          <w:b/>
          <w:bCs/>
          <w:kern w:val="44"/>
          <w:sz w:val="28"/>
          <w:szCs w:val="28"/>
        </w:rPr>
        <w:t>、服务方案</w:t>
      </w:r>
      <w:bookmarkEnd w:id="185"/>
      <w:bookmarkEnd w:id="186"/>
      <w:bookmarkEnd w:id="187"/>
    </w:p>
    <w:p w14:paraId="12C30F15">
      <w:pPr>
        <w:pStyle w:val="7"/>
        <w:spacing w:line="360" w:lineRule="auto"/>
        <w:ind w:firstLine="480" w:firstLineChars="200"/>
        <w:jc w:val="left"/>
        <w:rPr>
          <w:rFonts w:hint="eastAsia" w:ascii="宋体" w:hAnsi="宋体" w:cs="宋体"/>
          <w:sz w:val="24"/>
        </w:rPr>
      </w:pPr>
      <w:r>
        <w:rPr>
          <w:rFonts w:hint="eastAsia" w:ascii="宋体" w:hAnsi="宋体" w:cs="宋体"/>
          <w:sz w:val="24"/>
        </w:rPr>
        <w:t>服务方案包括但不限于以下内容：</w:t>
      </w:r>
    </w:p>
    <w:p w14:paraId="60264463">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对“国有企业履行战略使命评价”的认识和理解</w:t>
      </w:r>
    </w:p>
    <w:p w14:paraId="371A66CD">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对本项目的认识和理解</w:t>
      </w:r>
    </w:p>
    <w:p w14:paraId="0AE6A257">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研究思路</w:t>
      </w:r>
    </w:p>
    <w:p w14:paraId="4CEE8B3E">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重点任务</w:t>
      </w:r>
    </w:p>
    <w:p w14:paraId="7660A6BB">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进度质量安全保障措施</w:t>
      </w:r>
    </w:p>
    <w:p w14:paraId="74E952A2">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项目完成（服务期满）后的服务承诺</w:t>
      </w:r>
    </w:p>
    <w:p w14:paraId="3614170D">
      <w:pPr>
        <w:rPr>
          <w:rFonts w:hint="eastAsia" w:ascii="宋体" w:hAnsi="宋体" w:cs="宋体"/>
          <w:sz w:val="24"/>
        </w:rPr>
      </w:pPr>
      <w:r>
        <w:rPr>
          <w:rFonts w:hint="eastAsia" w:ascii="宋体" w:hAnsi="宋体" w:cs="宋体"/>
          <w:sz w:val="24"/>
        </w:rPr>
        <w:br w:type="page"/>
      </w:r>
    </w:p>
    <w:p w14:paraId="3BC50D7D">
      <w:pPr>
        <w:spacing w:line="360" w:lineRule="auto"/>
        <w:jc w:val="center"/>
        <w:rPr>
          <w:rFonts w:hint="eastAsia" w:ascii="宋体" w:hAnsi="宋体" w:cs="宋体"/>
        </w:rPr>
      </w:pPr>
      <w:r>
        <w:rPr>
          <w:rFonts w:hint="eastAsia" w:ascii="宋体" w:hAnsi="宋体" w:cs="宋体"/>
          <w:sz w:val="28"/>
          <w:szCs w:val="28"/>
        </w:rPr>
        <w:t>十</w:t>
      </w:r>
      <w:r>
        <w:rPr>
          <w:rFonts w:hint="eastAsia" w:ascii="宋体" w:hAnsi="宋体" w:cs="宋体"/>
          <w:sz w:val="28"/>
          <w:szCs w:val="28"/>
          <w:lang w:val="en-US" w:eastAsia="zh-CN"/>
        </w:rPr>
        <w:t>三</w:t>
      </w:r>
      <w:r>
        <w:rPr>
          <w:rFonts w:hint="eastAsia" w:ascii="宋体" w:hAnsi="宋体" w:cs="宋体"/>
          <w:sz w:val="28"/>
          <w:szCs w:val="28"/>
        </w:rPr>
        <w:t>、其他资料</w:t>
      </w:r>
    </w:p>
    <w:p w14:paraId="11A33DFE">
      <w:pPr>
        <w:pStyle w:val="10"/>
        <w:rPr>
          <w:rFonts w:hint="eastAsia" w:ascii="宋体" w:hAnsi="宋体" w:eastAsia="宋体" w:cs="宋体"/>
          <w:sz w:val="24"/>
          <w:lang w:eastAsia="zh-CN"/>
        </w:rPr>
      </w:pPr>
      <w:r>
        <w:rPr>
          <w:rFonts w:hint="eastAsia" w:ascii="宋体" w:hAnsi="宋体" w:cs="宋体"/>
          <w:sz w:val="24"/>
        </w:rPr>
        <w:t>比选申请人认为需要提供的其他资料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14:paraId="3E8DFAFC">
      <w:pPr>
        <w:pStyle w:val="7"/>
        <w:spacing w:line="360" w:lineRule="auto"/>
        <w:jc w:val="left"/>
        <w:rPr>
          <w:rFonts w:hint="eastAsia" w:ascii="宋体" w:hAnsi="宋体" w:cs="宋体"/>
          <w:sz w:val="24"/>
          <w:lang w:val="en-US"/>
        </w:rPr>
      </w:pPr>
    </w:p>
    <w:sectPr>
      <w:footerReference r:id="rId6" w:type="default"/>
      <w:pgSz w:w="11850" w:h="16783"/>
      <w:pgMar w:top="1134" w:right="1134" w:bottom="1134" w:left="1134" w:header="73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文鼎书宋简">
    <w:altName w:val="微软雅黑"/>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3511">
    <w:pPr>
      <w:pStyle w:val="16"/>
    </w:pPr>
  </w:p>
  <w:p w14:paraId="53D57F3A">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rPr>
      <w:id w:val="-601646997"/>
    </w:sdtPr>
    <w:sdtEndPr>
      <w:rPr>
        <w:rFonts w:hint="eastAsia" w:ascii="宋体" w:hAnsi="宋体" w:cs="宋体"/>
      </w:rPr>
    </w:sdtEndPr>
    <w:sdtContent>
      <w:p w14:paraId="0AD58C08">
        <w:pPr>
          <w:pStyle w:val="16"/>
          <w:pBdr>
            <w:top w:val="single" w:color="auto" w:sz="4" w:space="0"/>
          </w:pBdr>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rPr>
          <w:t>42</w:t>
        </w:r>
        <w:r>
          <w:rPr>
            <w:rFonts w:hint="eastAsia" w:ascii="宋体" w:hAnsi="宋体" w:cs="宋体"/>
          </w:rPr>
          <w:fldChar w:fldCharType="end"/>
        </w:r>
      </w:p>
    </w:sdtContent>
  </w:sdt>
  <w:p w14:paraId="3D69BC63">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6E92">
    <w:pPr>
      <w:pStyle w:val="16"/>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C9D5B">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FC9D5B">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FF12">
    <w:pPr>
      <w:pStyle w:val="18"/>
      <w:spacing w:after="200"/>
      <w:jc w:val="left"/>
      <w:rPr>
        <w:rFonts w:hint="eastAsia"/>
      </w:rPr>
    </w:pPr>
    <w:r>
      <w:rPr>
        <w:rFonts w:hint="eastAsia"/>
      </w:rPr>
      <w:t xml:space="preserve">蜀道投资集团有限责任公司聘请中介机构协助开展《蜀道集团履行战略使命评价》课题研究项目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5ADB0"/>
    <w:multiLevelType w:val="singleLevel"/>
    <w:tmpl w:val="9E95ADB0"/>
    <w:lvl w:ilvl="0" w:tentative="0">
      <w:start w:val="1"/>
      <w:numFmt w:val="decimal"/>
      <w:lvlText w:val="%1."/>
      <w:lvlJc w:val="left"/>
      <w:pPr>
        <w:tabs>
          <w:tab w:val="left" w:pos="312"/>
        </w:tabs>
        <w:ind w:left="0" w:firstLine="0"/>
      </w:pPr>
    </w:lvl>
  </w:abstractNum>
  <w:abstractNum w:abstractNumId="1">
    <w:nsid w:val="122473DF"/>
    <w:multiLevelType w:val="singleLevel"/>
    <w:tmpl w:val="122473DF"/>
    <w:lvl w:ilvl="0" w:tentative="0">
      <w:start w:val="5"/>
      <w:numFmt w:val="chineseCounting"/>
      <w:suff w:val="nothing"/>
      <w:lvlText w:val="（%1）"/>
      <w:lvlJc w:val="left"/>
      <w:rPr>
        <w:rFonts w:hint="eastAsia"/>
      </w:rPr>
    </w:lvl>
  </w:abstractNum>
  <w:abstractNum w:abstractNumId="2">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69"/>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hint="eastAsia" w:cs="Times New Roman"/>
      </w:rPr>
    </w:lvl>
    <w:lvl w:ilvl="2" w:tentative="0">
      <w:start w:val="0"/>
      <w:numFmt w:val="none"/>
      <w:lvlText w:val=""/>
      <w:lvlJc w:val="left"/>
      <w:pPr>
        <w:tabs>
          <w:tab w:val="left" w:pos="360"/>
        </w:tabs>
        <w:ind w:left="0" w:firstLine="0"/>
      </w:pPr>
      <w:rPr>
        <w:rFonts w:hint="eastAsia" w:cs="Times New Roman"/>
      </w:rPr>
    </w:lvl>
    <w:lvl w:ilvl="3" w:tentative="0">
      <w:start w:val="0"/>
      <w:numFmt w:val="none"/>
      <w:lvlText w:val=""/>
      <w:lvlJc w:val="left"/>
      <w:pPr>
        <w:tabs>
          <w:tab w:val="left" w:pos="360"/>
        </w:tabs>
        <w:ind w:left="0" w:firstLine="0"/>
      </w:pPr>
      <w:rPr>
        <w:rFonts w:hint="eastAsia" w:cs="Times New Roman"/>
      </w:rPr>
    </w:lvl>
    <w:lvl w:ilvl="4" w:tentative="0">
      <w:start w:val="0"/>
      <w:numFmt w:val="decimal"/>
      <w:pStyle w:val="56"/>
      <w:lvlText w:val="%5"/>
      <w:lvlJc w:val="left"/>
      <w:pPr>
        <w:ind w:left="0" w:firstLine="0"/>
      </w:pPr>
      <w:rPr>
        <w:rFonts w:hint="eastAsia" w:cs="Times New Roman"/>
      </w:rPr>
    </w:lvl>
    <w:lvl w:ilvl="5" w:tentative="0">
      <w:start w:val="0"/>
      <w:numFmt w:val="decimal"/>
      <w:lvlText w:val=""/>
      <w:lvlJc w:val="left"/>
      <w:pPr>
        <w:ind w:left="0" w:firstLine="0"/>
      </w:pPr>
      <w:rPr>
        <w:rFonts w:hint="eastAsia" w:cs="Times New Roman"/>
      </w:rPr>
    </w:lvl>
    <w:lvl w:ilvl="6" w:tentative="0">
      <w:start w:val="0"/>
      <w:numFmt w:val="decimal"/>
      <w:lvlText w:val=""/>
      <w:lvlJc w:val="left"/>
      <w:pPr>
        <w:ind w:left="0" w:firstLine="0"/>
      </w:pPr>
      <w:rPr>
        <w:rFonts w:hint="eastAsia" w:cs="Times New Roman"/>
      </w:rPr>
    </w:lvl>
    <w:lvl w:ilvl="7" w:tentative="0">
      <w:start w:val="0"/>
      <w:numFmt w:val="decimal"/>
      <w:lvlText w:val=""/>
      <w:lvlJc w:val="left"/>
      <w:pPr>
        <w:ind w:left="0" w:firstLine="0"/>
      </w:pPr>
      <w:rPr>
        <w:rFonts w:hint="eastAsia" w:cs="Times New Roman"/>
      </w:rPr>
    </w:lvl>
    <w:lvl w:ilvl="8" w:tentative="0">
      <w:start w:val="0"/>
      <w:numFmt w:val="decimal"/>
      <w:lvlText w:val=""/>
      <w:lvlJc w:val="left"/>
      <w:pPr>
        <w:ind w:left="0" w:firstLine="0"/>
      </w:pPr>
      <w:rPr>
        <w:rFonts w:hint="eastAsia" w:cs="Times New Roman"/>
      </w:rPr>
    </w:lvl>
  </w:abstractNum>
  <w:abstractNum w:abstractNumId="4">
    <w:nsid w:val="49E2CD03"/>
    <w:multiLevelType w:val="multilevel"/>
    <w:tmpl w:val="49E2CD0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55BEE832"/>
    <w:multiLevelType w:val="singleLevel"/>
    <w:tmpl w:val="55BEE832"/>
    <w:lvl w:ilvl="0" w:tentative="0">
      <w:start w:val="1"/>
      <w:numFmt w:val="decimal"/>
      <w:lvlText w:val="%1."/>
      <w:lvlJc w:val="left"/>
      <w:pPr>
        <w:tabs>
          <w:tab w:val="left" w:pos="312"/>
        </w:tabs>
      </w:pPr>
    </w:lvl>
  </w:abstractNum>
  <w:abstractNum w:abstractNumId="6">
    <w:nsid w:val="69C9B2B4"/>
    <w:multiLevelType w:val="singleLevel"/>
    <w:tmpl w:val="69C9B2B4"/>
    <w:lvl w:ilvl="0" w:tentative="0">
      <w:start w:val="2"/>
      <w:numFmt w:val="decimal"/>
      <w:suff w:val="nothing"/>
      <w:lvlText w:val="%1)"/>
      <w:lvlJc w:val="left"/>
      <w:pPr>
        <w:ind w:left="0" w:firstLine="0"/>
      </w:pPr>
    </w:lvl>
  </w:abstractNum>
  <w:abstractNum w:abstractNumId="7">
    <w:nsid w:val="69C9B2CA"/>
    <w:multiLevelType w:val="singleLevel"/>
    <w:tmpl w:val="69C9B2CA"/>
    <w:lvl w:ilvl="0" w:tentative="0">
      <w:start w:val="3"/>
      <w:numFmt w:val="decimal"/>
      <w:suff w:val="nothing"/>
      <w:lvlText w:val="%1)"/>
      <w:lvlJc w:val="left"/>
      <w:pPr>
        <w:ind w:left="0" w:firstLine="0"/>
      </w:pPr>
    </w:lvl>
  </w:abstractNum>
  <w:abstractNum w:abstractNumId="8">
    <w:nsid w:val="69C9B2E0"/>
    <w:multiLevelType w:val="singleLevel"/>
    <w:tmpl w:val="69C9B2E0"/>
    <w:lvl w:ilvl="0" w:tentative="0">
      <w:start w:val="2"/>
      <w:numFmt w:val="decimal"/>
      <w:suff w:val="nothing"/>
      <w:lvlText w:val="%1)"/>
      <w:lvlJc w:val="left"/>
      <w:pPr>
        <w:ind w:left="0" w:firstLine="0"/>
      </w:pPr>
    </w:lvl>
  </w:abstractNum>
  <w:abstractNum w:abstractNumId="9">
    <w:nsid w:val="7CE7CED6"/>
    <w:multiLevelType w:val="singleLevel"/>
    <w:tmpl w:val="7CE7CED6"/>
    <w:lvl w:ilvl="0" w:tentative="0">
      <w:start w:val="5"/>
      <w:numFmt w:val="chineseCounting"/>
      <w:suff w:val="space"/>
      <w:lvlText w:val="第%1章"/>
      <w:lvlJc w:val="left"/>
      <w:rPr>
        <w:rFonts w:hint="eastAsia"/>
      </w:rPr>
    </w:lvl>
  </w:abstractNum>
  <w:num w:numId="1">
    <w:abstractNumId w:val="4"/>
  </w:num>
  <w:num w:numId="2">
    <w:abstractNumId w:val="3"/>
  </w:num>
  <w:num w:numId="3">
    <w:abstractNumId w:val="2"/>
  </w:num>
  <w:num w:numId="4">
    <w:abstractNumId w:val="1"/>
  </w:num>
  <w:num w:numId="5">
    <w:abstractNumId w:val="6"/>
    <w:lvlOverride w:ilvl="0">
      <w:startOverride w:val="2"/>
    </w:lvlOverride>
  </w:num>
  <w:num w:numId="6">
    <w:abstractNumId w:val="7"/>
    <w:lvlOverride w:ilvl="0">
      <w:startOverride w:val="3"/>
    </w:lvlOverride>
  </w:num>
  <w:num w:numId="7">
    <w:abstractNumId w:val="8"/>
    <w:lvlOverride w:ilvl="0">
      <w:startOverride w:val="2"/>
    </w:lvlOverride>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06501C"/>
    <w:rsid w:val="07DC2DF1"/>
    <w:rsid w:val="19686056"/>
    <w:rsid w:val="246F6E36"/>
    <w:rsid w:val="24B3763B"/>
    <w:rsid w:val="2F9F357C"/>
    <w:rsid w:val="68CF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spacing w:before="340" w:after="330" w:line="576" w:lineRule="auto"/>
      <w:outlineLvl w:val="0"/>
    </w:pPr>
    <w:rPr>
      <w:rFonts w:ascii="Tahoma" w:hAnsi="Tahoma"/>
      <w:b/>
      <w:bCs/>
      <w:kern w:val="44"/>
      <w:sz w:val="44"/>
      <w:szCs w:val="44"/>
    </w:rPr>
  </w:style>
  <w:style w:type="paragraph" w:styleId="3">
    <w:name w:val="heading 2"/>
    <w:basedOn w:val="1"/>
    <w:next w:val="1"/>
    <w:qFormat/>
    <w:uiPriority w:val="9"/>
    <w:pPr>
      <w:keepNext/>
      <w:keepLines/>
      <w:spacing w:after="503" w:line="265" w:lineRule="auto"/>
      <w:ind w:left="10" w:right="56" w:hanging="10"/>
      <w:outlineLvl w:val="1"/>
    </w:pPr>
    <w:rPr>
      <w:rFonts w:ascii="黑体" w:hAnsi="黑体" w:eastAsia="黑体" w:cs="黑体"/>
      <w:sz w:val="32"/>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sz w:val="28"/>
    </w:rPr>
  </w:style>
  <w:style w:type="paragraph" w:styleId="5">
    <w:name w:val="heading 4"/>
    <w:basedOn w:val="1"/>
    <w:next w:val="1"/>
    <w:qFormat/>
    <w:uiPriority w:val="0"/>
    <w:pPr>
      <w:keepNext/>
      <w:keepLines/>
      <w:numPr>
        <w:ilvl w:val="3"/>
        <w:numId w:val="1"/>
      </w:numPr>
      <w:spacing w:before="160" w:after="170" w:line="360" w:lineRule="auto"/>
      <w:ind w:firstLine="0"/>
      <w:jc w:val="center"/>
      <w:outlineLvl w:val="3"/>
    </w:pPr>
    <w:rPr>
      <w:rFonts w:ascii="Arial" w:hAnsi="Arial"/>
      <w:b/>
      <w:sz w:val="28"/>
    </w:rPr>
  </w:style>
  <w:style w:type="paragraph" w:styleId="6">
    <w:name w:val="heading 5"/>
    <w:basedOn w:val="1"/>
    <w:next w:val="1"/>
    <w:link w:val="86"/>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snapToGrid w:val="0"/>
    </w:pPr>
    <w:rPr>
      <w:rFonts w:ascii="仿宋_GB2312"/>
      <w:kern w:val="0"/>
      <w:lang w:val="zh-CN"/>
    </w:rPr>
  </w:style>
  <w:style w:type="paragraph" w:styleId="8">
    <w:name w:val="List Bullet"/>
    <w:basedOn w:val="1"/>
    <w:qFormat/>
    <w:uiPriority w:val="0"/>
    <w:pPr>
      <w:tabs>
        <w:tab w:val="left" w:pos="360"/>
      </w:tabs>
      <w:adjustRightInd w:val="0"/>
      <w:spacing w:line="420" w:lineRule="atLeast"/>
      <w:ind w:left="360" w:hanging="360" w:hangingChars="200"/>
      <w:textAlignment w:val="baseline"/>
    </w:pPr>
    <w:rPr>
      <w:kern w:val="0"/>
    </w:rPr>
  </w:style>
  <w:style w:type="paragraph" w:styleId="9">
    <w:name w:val="annotation text"/>
    <w:basedOn w:val="1"/>
    <w:link w:val="36"/>
    <w:qFormat/>
    <w:uiPriority w:val="0"/>
    <w:pPr>
      <w:jc w:val="left"/>
    </w:pPr>
  </w:style>
  <w:style w:type="paragraph" w:styleId="10">
    <w:name w:val="Body Text"/>
    <w:basedOn w:val="1"/>
    <w:next w:val="11"/>
    <w:link w:val="37"/>
    <w:qFormat/>
    <w:uiPriority w:val="0"/>
    <w:pPr>
      <w:spacing w:after="120"/>
    </w:pPr>
  </w:style>
  <w:style w:type="paragraph" w:styleId="11">
    <w:name w:val="Plain Text"/>
    <w:basedOn w:val="1"/>
    <w:link w:val="38"/>
    <w:qFormat/>
    <w:uiPriority w:val="0"/>
    <w:rPr>
      <w:rFonts w:ascii="宋体" w:hAnsi="Courier New" w:eastAsia="Times New Roman"/>
      <w:kern w:val="0"/>
      <w:sz w:val="20"/>
    </w:rPr>
  </w:style>
  <w:style w:type="paragraph" w:styleId="12">
    <w:name w:val="Body Text Indent"/>
    <w:basedOn w:val="1"/>
    <w:link w:val="87"/>
    <w:qFormat/>
    <w:uiPriority w:val="0"/>
    <w:pPr>
      <w:spacing w:line="580" w:lineRule="exact"/>
      <w:ind w:left="2" w:firstLine="720" w:firstLineChars="225"/>
    </w:pPr>
    <w:rPr>
      <w:rFonts w:eastAsia="仿宋_GB2312"/>
      <w:sz w:val="32"/>
    </w:rPr>
  </w:style>
  <w:style w:type="paragraph" w:styleId="13">
    <w:name w:val="Date"/>
    <w:basedOn w:val="1"/>
    <w:next w:val="1"/>
    <w:qFormat/>
    <w:uiPriority w:val="0"/>
    <w:pPr>
      <w:ind w:left="100" w:leftChars="2500"/>
    </w:pPr>
    <w:rPr>
      <w:rFonts w:eastAsia="仿宋_GB2312"/>
      <w:sz w:val="32"/>
    </w:rPr>
  </w:style>
  <w:style w:type="paragraph" w:styleId="14">
    <w:name w:val="Body Text Indent 2"/>
    <w:basedOn w:val="1"/>
    <w:link w:val="39"/>
    <w:qFormat/>
    <w:uiPriority w:val="0"/>
    <w:pPr>
      <w:ind w:firstLine="645"/>
    </w:pPr>
    <w:rPr>
      <w:rFonts w:ascii="华文中宋" w:hAnsi="华文中宋" w:eastAsia="仿宋_GB2312"/>
      <w:sz w:val="32"/>
    </w:rPr>
  </w:style>
  <w:style w:type="paragraph" w:styleId="15">
    <w:name w:val="Balloon Text"/>
    <w:basedOn w:val="1"/>
    <w:qFormat/>
    <w:uiPriority w:val="0"/>
    <w:rPr>
      <w:sz w:val="18"/>
    </w:rPr>
  </w:style>
  <w:style w:type="paragraph" w:styleId="16">
    <w:name w:val="footer"/>
    <w:basedOn w:val="1"/>
    <w:link w:val="40"/>
    <w:qFormat/>
    <w:uiPriority w:val="99"/>
    <w:pPr>
      <w:tabs>
        <w:tab w:val="center" w:pos="4153"/>
        <w:tab w:val="right" w:pos="8306"/>
      </w:tabs>
      <w:snapToGrid w:val="0"/>
      <w:jc w:val="left"/>
    </w:pPr>
    <w:rPr>
      <w:sz w:val="18"/>
    </w:rPr>
  </w:style>
  <w:style w:type="paragraph" w:styleId="17">
    <w:name w:val="envelope return"/>
    <w:basedOn w:val="1"/>
    <w:qFormat/>
    <w:uiPriority w:val="0"/>
    <w:rPr>
      <w:rFonts w:hAnsi="Arial"/>
    </w:rPr>
  </w:style>
  <w:style w:type="paragraph" w:styleId="18">
    <w:name w:val="header"/>
    <w:basedOn w:val="1"/>
    <w:link w:val="41"/>
    <w:qFormat/>
    <w:uiPriority w:val="99"/>
    <w:pPr>
      <w:tabs>
        <w:tab w:val="center" w:pos="4153"/>
        <w:tab w:val="right" w:pos="8306"/>
      </w:tabs>
      <w:snapToGrid w:val="0"/>
      <w:jc w:val="center"/>
    </w:pPr>
    <w:rPr>
      <w:rFonts w:ascii="宋体" w:hAnsi="宋体" w:cs="宋体"/>
      <w:color w:val="000000"/>
      <w:sz w:val="18"/>
      <w:szCs w:val="21"/>
      <w:u w:val="single"/>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toc 9"/>
    <w:basedOn w:val="1"/>
    <w:next w:val="1"/>
    <w:qFormat/>
    <w:uiPriority w:val="0"/>
    <w:pPr>
      <w:ind w:left="1680"/>
      <w:jc w:val="left"/>
    </w:pPr>
    <w:rPr>
      <w:szCs w:val="21"/>
    </w:rPr>
  </w:style>
  <w:style w:type="paragraph" w:styleId="22">
    <w:name w:val="Normal (Web)"/>
    <w:basedOn w:val="1"/>
    <w:qFormat/>
    <w:uiPriority w:val="0"/>
    <w:pPr>
      <w:widowControl/>
      <w:spacing w:before="100" w:beforeAutospacing="1" w:after="119"/>
      <w:jc w:val="left"/>
    </w:pPr>
    <w:rPr>
      <w:rFonts w:ascii="宋体" w:hAnsi="宋体"/>
      <w:kern w:val="0"/>
      <w:sz w:val="24"/>
    </w:rPr>
  </w:style>
  <w:style w:type="paragraph" w:styleId="23">
    <w:name w:val="annotation subject"/>
    <w:basedOn w:val="9"/>
    <w:next w:val="9"/>
    <w:link w:val="42"/>
    <w:qFormat/>
    <w:uiPriority w:val="0"/>
    <w:rPr>
      <w:b/>
      <w:bCs/>
    </w:rPr>
  </w:style>
  <w:style w:type="paragraph" w:styleId="24">
    <w:name w:val="Body Text First Indent"/>
    <w:basedOn w:val="10"/>
    <w:qFormat/>
    <w:uiPriority w:val="0"/>
    <w:pPr>
      <w:ind w:firstLine="420" w:firstLineChars="100"/>
    </w:pPr>
    <w:rPr>
      <w:sz w:val="18"/>
      <w:szCs w:val="18"/>
    </w:rPr>
  </w:style>
  <w:style w:type="paragraph" w:styleId="25">
    <w:name w:val="Body Text First Indent 2"/>
    <w:basedOn w:val="12"/>
    <w:next w:val="10"/>
    <w:qFormat/>
    <w:uiPriority w:val="0"/>
    <w:pPr>
      <w:spacing w:line="360" w:lineRule="auto"/>
      <w:ind w:firstLine="420" w:firstLineChars="200"/>
    </w:pPr>
    <w:rPr>
      <w:rFonts w:ascii="宋体" w:hAnsiTheme="minorHAnsi" w:eastAsiaTheme="minorEastAsia" w:cstheme="minorBidi"/>
      <w:sz w:val="28"/>
      <w:szCs w:val="2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style>
  <w:style w:type="character" w:styleId="31">
    <w:name w:val="FollowedHyperlink"/>
    <w:qFormat/>
    <w:uiPriority w:val="0"/>
    <w:rPr>
      <w:color w:val="000000"/>
      <w:u w:val="none"/>
    </w:rPr>
  </w:style>
  <w:style w:type="character" w:styleId="32">
    <w:name w:val="Emphasis"/>
    <w:qFormat/>
    <w:uiPriority w:val="0"/>
    <w:rPr>
      <w:i/>
    </w:rPr>
  </w:style>
  <w:style w:type="character" w:styleId="33">
    <w:name w:val="Hyperlink"/>
    <w:qFormat/>
    <w:uiPriority w:val="99"/>
    <w:rPr>
      <w:color w:val="000000"/>
      <w:u w:val="none"/>
    </w:rPr>
  </w:style>
  <w:style w:type="character" w:styleId="34">
    <w:name w:val="annotation reference"/>
    <w:qFormat/>
    <w:uiPriority w:val="99"/>
    <w:rPr>
      <w:sz w:val="21"/>
    </w:rPr>
  </w:style>
  <w:style w:type="character" w:customStyle="1" w:styleId="35">
    <w:name w:val="标题 1 字符"/>
    <w:link w:val="2"/>
    <w:qFormat/>
    <w:locked/>
    <w:uiPriority w:val="0"/>
    <w:rPr>
      <w:rFonts w:ascii="Tahoma" w:hAnsi="Tahoma"/>
      <w:b/>
      <w:bCs/>
      <w:kern w:val="44"/>
      <w:sz w:val="44"/>
      <w:szCs w:val="44"/>
    </w:rPr>
  </w:style>
  <w:style w:type="character" w:customStyle="1" w:styleId="36">
    <w:name w:val="批注文字 字符"/>
    <w:link w:val="9"/>
    <w:qFormat/>
    <w:uiPriority w:val="0"/>
    <w:rPr>
      <w:kern w:val="2"/>
      <w:sz w:val="21"/>
    </w:rPr>
  </w:style>
  <w:style w:type="character" w:customStyle="1" w:styleId="37">
    <w:name w:val="正文文本 字符"/>
    <w:link w:val="10"/>
    <w:qFormat/>
    <w:uiPriority w:val="0"/>
    <w:rPr>
      <w:kern w:val="2"/>
      <w:sz w:val="21"/>
    </w:rPr>
  </w:style>
  <w:style w:type="character" w:customStyle="1" w:styleId="38">
    <w:name w:val="纯文本 字符1"/>
    <w:link w:val="11"/>
    <w:qFormat/>
    <w:uiPriority w:val="0"/>
    <w:rPr>
      <w:rFonts w:ascii="宋体" w:hAnsi="Courier New"/>
      <w:lang w:bidi="ar-SA"/>
    </w:rPr>
  </w:style>
  <w:style w:type="character" w:customStyle="1" w:styleId="39">
    <w:name w:val="正文文本缩进 2 字符"/>
    <w:link w:val="14"/>
    <w:qFormat/>
    <w:uiPriority w:val="0"/>
    <w:rPr>
      <w:rFonts w:ascii="华文中宋" w:hAnsi="华文中宋" w:eastAsia="仿宋_GB2312"/>
      <w:kern w:val="2"/>
      <w:sz w:val="32"/>
    </w:rPr>
  </w:style>
  <w:style w:type="character" w:customStyle="1" w:styleId="40">
    <w:name w:val="页脚 字符"/>
    <w:link w:val="16"/>
    <w:qFormat/>
    <w:uiPriority w:val="99"/>
    <w:rPr>
      <w:kern w:val="2"/>
      <w:sz w:val="18"/>
    </w:rPr>
  </w:style>
  <w:style w:type="character" w:customStyle="1" w:styleId="41">
    <w:name w:val="页眉 字符"/>
    <w:link w:val="18"/>
    <w:qFormat/>
    <w:uiPriority w:val="99"/>
    <w:rPr>
      <w:rFonts w:ascii="宋体" w:hAnsi="宋体" w:cs="宋体"/>
      <w:color w:val="000000"/>
      <w:kern w:val="2"/>
      <w:sz w:val="18"/>
      <w:szCs w:val="21"/>
      <w:u w:val="single"/>
    </w:rPr>
  </w:style>
  <w:style w:type="character" w:customStyle="1" w:styleId="42">
    <w:name w:val="批注主题 字符"/>
    <w:link w:val="23"/>
    <w:qFormat/>
    <w:uiPriority w:val="0"/>
    <w:rPr>
      <w:kern w:val="2"/>
      <w:sz w:val="21"/>
    </w:rPr>
  </w:style>
  <w:style w:type="paragraph" w:customStyle="1" w:styleId="43">
    <w:name w:val="正文文本首行缩进1"/>
    <w:basedOn w:val="10"/>
    <w:qFormat/>
    <w:uiPriority w:val="0"/>
    <w:pPr>
      <w:ind w:left="493" w:firstLine="420" w:firstLineChars="100"/>
    </w:pPr>
    <w:rPr>
      <w:rFonts w:ascii="宋体" w:hAnsi="宋体" w:cs="宋体"/>
      <w:sz w:val="28"/>
      <w:lang w:val="zh-CN" w:bidi="zh-CN"/>
    </w:rPr>
  </w:style>
  <w:style w:type="paragraph" w:customStyle="1" w:styleId="44">
    <w:name w:val="正文文本首行缩进 21"/>
    <w:basedOn w:val="12"/>
    <w:link w:val="45"/>
    <w:unhideWhenUsed/>
    <w:qFormat/>
    <w:uiPriority w:val="99"/>
    <w:pPr>
      <w:ind w:firstLine="420"/>
    </w:pPr>
  </w:style>
  <w:style w:type="character" w:customStyle="1" w:styleId="45">
    <w:name w:val="正文文本首行缩进 2 字符"/>
    <w:link w:val="44"/>
    <w:qFormat/>
    <w:uiPriority w:val="99"/>
    <w:rPr>
      <w:rFonts w:eastAsia="仿宋_GB2312"/>
      <w:kern w:val="2"/>
      <w:sz w:val="32"/>
    </w:rPr>
  </w:style>
  <w:style w:type="character" w:customStyle="1" w:styleId="46">
    <w:name w:val="hlpicon"/>
    <w:qFormat/>
    <w:uiPriority w:val="0"/>
  </w:style>
  <w:style w:type="character" w:customStyle="1" w:styleId="47">
    <w:name w:val="red"/>
    <w:qFormat/>
    <w:uiPriority w:val="0"/>
    <w:rPr>
      <w:rFonts w:ascii="Verdana" w:hAnsi="Verdana" w:cs="Verdana"/>
      <w:b/>
      <w:color w:val="FF0000"/>
      <w:sz w:val="21"/>
      <w:szCs w:val="21"/>
    </w:rPr>
  </w:style>
  <w:style w:type="character" w:customStyle="1" w:styleId="48">
    <w:name w:val="warnicon"/>
    <w:qFormat/>
    <w:uiPriority w:val="0"/>
  </w:style>
  <w:style w:type="character" w:customStyle="1" w:styleId="49">
    <w:name w:val="纯文本 字符"/>
    <w:qFormat/>
    <w:locked/>
    <w:uiPriority w:val="0"/>
    <w:rPr>
      <w:rFonts w:ascii="宋体" w:hAnsi="Courier New" w:cs="Courier New"/>
      <w:kern w:val="2"/>
      <w:sz w:val="21"/>
      <w:szCs w:val="21"/>
    </w:rPr>
  </w:style>
  <w:style w:type="character" w:customStyle="1" w:styleId="50">
    <w:name w:val="tipicon"/>
    <w:qFormat/>
    <w:uiPriority w:val="0"/>
  </w:style>
  <w:style w:type="character" w:customStyle="1" w:styleId="51">
    <w:name w:val="alrticon"/>
    <w:qFormat/>
    <w:uiPriority w:val="0"/>
  </w:style>
  <w:style w:type="character" w:customStyle="1" w:styleId="52">
    <w:name w:val="infoicon"/>
    <w:qFormat/>
    <w:uiPriority w:val="0"/>
  </w:style>
  <w:style w:type="character" w:customStyle="1" w:styleId="53">
    <w:name w:val="blckicon"/>
    <w:qFormat/>
    <w:uiPriority w:val="0"/>
  </w:style>
  <w:style w:type="paragraph" w:customStyle="1" w:styleId="54">
    <w:name w:val="彩色底纹1"/>
    <w:unhideWhenUsed/>
    <w:qFormat/>
    <w:uiPriority w:val="99"/>
    <w:rPr>
      <w:rFonts w:ascii="Times New Roman" w:hAnsi="Times New Roman" w:eastAsia="宋体" w:cs="Times New Roman"/>
      <w:kern w:val="2"/>
      <w:sz w:val="21"/>
      <w:lang w:val="en-US" w:eastAsia="zh-CN" w:bidi="ar-SA"/>
    </w:rPr>
  </w:style>
  <w:style w:type="paragraph" w:customStyle="1" w:styleId="55">
    <w:name w:val="样式"/>
    <w:qFormat/>
    <w:uiPriority w:val="0"/>
    <w:pPr>
      <w:widowControl w:val="0"/>
      <w:autoSpaceDE w:val="0"/>
      <w:autoSpaceDN w:val="0"/>
      <w:adjustRightInd w:val="0"/>
      <w:snapToGrid w:val="0"/>
      <w:spacing w:line="360" w:lineRule="auto"/>
      <w:ind w:firstLine="480" w:firstLineChars="200"/>
    </w:pPr>
    <w:rPr>
      <w:rFonts w:ascii="宋体" w:hAnsi="宋体" w:eastAsia="宋体" w:cs="Times New Roman"/>
      <w:sz w:val="24"/>
      <w:lang w:val="en-US" w:eastAsia="zh-CN" w:bidi="ar-SA"/>
    </w:rPr>
  </w:style>
  <w:style w:type="paragraph" w:customStyle="1" w:styleId="56">
    <w:name w:val="标题 5（有编号）（绿盟科技）"/>
    <w:basedOn w:val="1"/>
    <w:next w:val="57"/>
    <w:qFormat/>
    <w:uiPriority w:val="99"/>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57">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58">
    <w:name w:val="!my正文 无缩进"/>
    <w:basedOn w:val="1"/>
    <w:qFormat/>
    <w:uiPriority w:val="0"/>
    <w:pPr>
      <w:spacing w:after="25" w:afterLines="25" w:line="300" w:lineRule="auto"/>
    </w:pPr>
    <w:rPr>
      <w:sz w:val="24"/>
    </w:rPr>
  </w:style>
  <w:style w:type="paragraph" w:customStyle="1" w:styleId="59">
    <w:name w:val="Char Char1"/>
    <w:basedOn w:val="1"/>
    <w:qFormat/>
    <w:uiPriority w:val="0"/>
    <w:pPr>
      <w:adjustRightInd w:val="0"/>
      <w:snapToGrid w:val="0"/>
      <w:spacing w:beforeLines="50" w:afterLines="50" w:line="480" w:lineRule="exact"/>
      <w:ind w:firstLine="200" w:firstLineChars="200"/>
    </w:pPr>
  </w:style>
  <w:style w:type="paragraph" w:customStyle="1" w:styleId="60">
    <w:name w:val="Table Paragraph"/>
    <w:basedOn w:val="1"/>
    <w:qFormat/>
    <w:uiPriority w:val="1"/>
    <w:rPr>
      <w:rFonts w:ascii="宋体" w:hAnsi="宋体" w:cs="宋体"/>
      <w:szCs w:val="22"/>
      <w:lang w:val="zh-CN" w:bidi="zh-CN"/>
    </w:rPr>
  </w:style>
  <w:style w:type="paragraph" w:customStyle="1" w:styleId="61">
    <w:name w:val="A正文"/>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2">
    <w:name w:val="样式 首行缩进:  2 字符"/>
    <w:basedOn w:val="1"/>
    <w:qFormat/>
    <w:uiPriority w:val="0"/>
    <w:pPr>
      <w:spacing w:after="160" w:line="400" w:lineRule="exact"/>
      <w:ind w:firstLine="200" w:firstLineChars="200"/>
    </w:pPr>
    <w:rPr>
      <w:rFonts w:ascii="Calibri" w:hAnsi="Calibri" w:cs="宋体"/>
      <w:sz w:val="24"/>
      <w:szCs w:val="24"/>
    </w:rPr>
  </w:style>
  <w:style w:type="paragraph" w:customStyle="1" w:styleId="63">
    <w:name w:val="题一"/>
    <w:basedOn w:val="1"/>
    <w:qFormat/>
    <w:uiPriority w:val="0"/>
    <w:pPr>
      <w:adjustRightInd w:val="0"/>
      <w:spacing w:before="120" w:after="120"/>
      <w:textAlignment w:val="baseline"/>
    </w:pPr>
    <w:rPr>
      <w:rFonts w:ascii="宋体" w:cs="宋体"/>
      <w:b/>
      <w:bCs/>
      <w:spacing w:val="5"/>
      <w:kern w:val="0"/>
      <w:szCs w:val="21"/>
    </w:rPr>
  </w:style>
  <w:style w:type="paragraph" w:customStyle="1" w:styleId="64">
    <w:name w:val="Char"/>
    <w:basedOn w:val="1"/>
    <w:qFormat/>
    <w:uiPriority w:val="0"/>
  </w:style>
  <w:style w:type="paragraph" w:customStyle="1" w:styleId="65">
    <w:name w:val="_Style 2"/>
    <w:basedOn w:val="1"/>
    <w:qFormat/>
    <w:uiPriority w:val="0"/>
    <w:pPr>
      <w:spacing w:after="160" w:line="259" w:lineRule="auto"/>
      <w:ind w:firstLine="420" w:firstLineChars="200"/>
    </w:pPr>
    <w:rPr>
      <w:rFonts w:ascii="Calibri" w:hAnsi="Calibri"/>
      <w:sz w:val="18"/>
      <w:szCs w:val="18"/>
    </w:rPr>
  </w:style>
  <w:style w:type="paragraph" w:customStyle="1" w:styleId="6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Default"/>
    <w:unhideWhenUsed/>
    <w:qFormat/>
    <w:uiPriority w:val="0"/>
    <w:pPr>
      <w:widowControl w:val="0"/>
      <w:autoSpaceDE w:val="0"/>
      <w:autoSpaceDN w:val="0"/>
      <w:adjustRightInd w:val="0"/>
    </w:pPr>
    <w:rPr>
      <w:rFonts w:ascii="微软雅黑" w:hAnsi="微软雅黑" w:eastAsia="微软雅黑" w:cs="Times New Roman"/>
      <w:color w:val="000000"/>
      <w:sz w:val="24"/>
      <w:lang w:val="en-US" w:eastAsia="zh-CN" w:bidi="ar-SA"/>
    </w:rPr>
  </w:style>
  <w:style w:type="paragraph" w:customStyle="1" w:styleId="69">
    <w:name w:val="(符号)五标题1.1.1"/>
    <w:basedOn w:val="1"/>
    <w:qFormat/>
    <w:uiPriority w:val="0"/>
    <w:pPr>
      <w:numPr>
        <w:ilvl w:val="2"/>
        <w:numId w:val="3"/>
      </w:numPr>
      <w:spacing w:line="500" w:lineRule="exact"/>
    </w:pPr>
    <w:rPr>
      <w:rFonts w:ascii="宋体" w:hAnsi="宋体" w:cs="宋体"/>
      <w:color w:val="000000"/>
      <w:sz w:val="24"/>
    </w:rPr>
  </w:style>
  <w:style w:type="paragraph" w:customStyle="1" w:styleId="70">
    <w:name w:val="Char Char11"/>
    <w:basedOn w:val="1"/>
    <w:qFormat/>
    <w:uiPriority w:val="0"/>
    <w:pPr>
      <w:adjustRightInd w:val="0"/>
      <w:snapToGrid w:val="0"/>
      <w:spacing w:before="156" w:beforeLines="50" w:after="156" w:afterLines="50" w:line="480" w:lineRule="exact"/>
      <w:ind w:firstLine="200" w:firstLineChars="200"/>
    </w:pPr>
  </w:style>
  <w:style w:type="paragraph" w:customStyle="1" w:styleId="71">
    <w:name w:val="列表段落1"/>
    <w:basedOn w:val="1"/>
    <w:qFormat/>
    <w:uiPriority w:val="99"/>
    <w:pPr>
      <w:ind w:firstLine="420" w:firstLineChars="200"/>
    </w:pPr>
  </w:style>
  <w:style w:type="paragraph" w:customStyle="1" w:styleId="72">
    <w:name w:val="修订1"/>
    <w:semiHidden/>
    <w:qFormat/>
    <w:uiPriority w:val="99"/>
    <w:rPr>
      <w:rFonts w:ascii="Times New Roman" w:hAnsi="Times New Roman" w:eastAsia="宋体" w:cs="Times New Roman"/>
      <w:kern w:val="2"/>
      <w:sz w:val="21"/>
      <w:lang w:val="en-US" w:eastAsia="zh-CN" w:bidi="ar-SA"/>
    </w:rPr>
  </w:style>
  <w:style w:type="paragraph" w:customStyle="1" w:styleId="73">
    <w:name w:val="列出段落1"/>
    <w:basedOn w:val="1"/>
    <w:qFormat/>
    <w:uiPriority w:val="0"/>
    <w:pPr>
      <w:ind w:firstLine="420" w:firstLineChars="200"/>
    </w:pPr>
  </w:style>
  <w:style w:type="paragraph" w:customStyle="1" w:styleId="74">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table" w:customStyle="1" w:styleId="75">
    <w:name w:val="TableGrid"/>
    <w:qFormat/>
    <w:uiPriority w:val="0"/>
    <w:tblPr>
      <w:tblCellMar>
        <w:top w:w="0" w:type="dxa"/>
        <w:left w:w="0" w:type="dxa"/>
        <w:bottom w:w="0" w:type="dxa"/>
        <w:right w:w="0" w:type="dxa"/>
      </w:tblCellMar>
    </w:tblPr>
  </w:style>
  <w:style w:type="paragraph" w:customStyle="1" w:styleId="76">
    <w:name w:val="样式王"/>
    <w:basedOn w:val="1"/>
    <w:qFormat/>
    <w:uiPriority w:val="0"/>
    <w:rPr>
      <w:rFonts w:ascii="Calibri" w:hAnsi="Calibri"/>
      <w:szCs w:val="24"/>
    </w:rPr>
  </w:style>
  <w:style w:type="table" w:customStyle="1" w:styleId="77">
    <w:name w:val="Table Normal"/>
    <w:unhideWhenUsed/>
    <w:qFormat/>
    <w:uiPriority w:val="2"/>
    <w:tblPr>
      <w:tblCellMar>
        <w:top w:w="0" w:type="dxa"/>
        <w:left w:w="0" w:type="dxa"/>
        <w:bottom w:w="0" w:type="dxa"/>
        <w:right w:w="0" w:type="dxa"/>
      </w:tblCellMar>
    </w:tblPr>
  </w:style>
  <w:style w:type="character" w:customStyle="1" w:styleId="78">
    <w:name w:val="font71"/>
    <w:qFormat/>
    <w:uiPriority w:val="0"/>
    <w:rPr>
      <w:rFonts w:hint="eastAsia" w:ascii="宋体" w:hAnsi="宋体" w:eastAsia="宋体" w:cs="宋体"/>
      <w:color w:val="000000"/>
      <w:sz w:val="20"/>
      <w:szCs w:val="20"/>
      <w:u w:val="none"/>
    </w:rPr>
  </w:style>
  <w:style w:type="character" w:customStyle="1" w:styleId="79">
    <w:name w:val="font31"/>
    <w:qFormat/>
    <w:uiPriority w:val="0"/>
    <w:rPr>
      <w:rFonts w:ascii="Arial" w:hAnsi="Arial" w:cs="Arial"/>
      <w:color w:val="000000"/>
      <w:sz w:val="24"/>
      <w:szCs w:val="24"/>
      <w:u w:val="none"/>
    </w:rPr>
  </w:style>
  <w:style w:type="character" w:customStyle="1" w:styleId="80">
    <w:name w:val="font01"/>
    <w:qFormat/>
    <w:uiPriority w:val="0"/>
    <w:rPr>
      <w:rFonts w:hint="eastAsia" w:ascii="宋体" w:hAnsi="宋体" w:eastAsia="宋体" w:cs="宋体"/>
      <w:color w:val="000000"/>
      <w:sz w:val="24"/>
      <w:szCs w:val="24"/>
      <w:u w:val="none"/>
    </w:rPr>
  </w:style>
  <w:style w:type="character" w:customStyle="1" w:styleId="81">
    <w:name w:val="font41"/>
    <w:qFormat/>
    <w:uiPriority w:val="0"/>
    <w:rPr>
      <w:rFonts w:hint="eastAsia" w:ascii="宋体" w:hAnsi="宋体" w:eastAsia="宋体" w:cs="宋体"/>
      <w:color w:val="000000"/>
      <w:sz w:val="24"/>
      <w:szCs w:val="24"/>
      <w:u w:val="none"/>
      <w:vertAlign w:val="superscript"/>
    </w:rPr>
  </w:style>
  <w:style w:type="character" w:customStyle="1" w:styleId="82">
    <w:name w:val="font51"/>
    <w:qFormat/>
    <w:uiPriority w:val="0"/>
    <w:rPr>
      <w:rFonts w:hint="eastAsia" w:ascii="宋体" w:hAnsi="宋体" w:eastAsia="宋体" w:cs="宋体"/>
      <w:color w:val="000000"/>
      <w:sz w:val="24"/>
      <w:szCs w:val="24"/>
      <w:u w:val="none"/>
    </w:rPr>
  </w:style>
  <w:style w:type="character" w:customStyle="1" w:styleId="83">
    <w:name w:val="font11"/>
    <w:qFormat/>
    <w:uiPriority w:val="0"/>
    <w:rPr>
      <w:rFonts w:hint="eastAsia" w:ascii="宋体" w:hAnsi="宋体" w:eastAsia="宋体" w:cs="宋体"/>
      <w:color w:val="000000"/>
      <w:sz w:val="22"/>
      <w:szCs w:val="22"/>
      <w:u w:val="none"/>
    </w:rPr>
  </w:style>
  <w:style w:type="paragraph" w:customStyle="1" w:styleId="84">
    <w:name w:val="列表段落11"/>
    <w:basedOn w:val="1"/>
    <w:qFormat/>
    <w:uiPriority w:val="0"/>
    <w:pPr>
      <w:ind w:firstLine="420" w:firstLineChars="200"/>
    </w:pPr>
    <w:rPr>
      <w:rFonts w:hint="eastAsia"/>
    </w:rPr>
  </w:style>
  <w:style w:type="character" w:customStyle="1" w:styleId="85">
    <w:name w:val="font61"/>
    <w:qFormat/>
    <w:uiPriority w:val="0"/>
    <w:rPr>
      <w:rFonts w:hint="eastAsia" w:ascii="宋体" w:hAnsi="宋体" w:eastAsia="宋体" w:cs="宋体"/>
      <w:color w:val="000000"/>
      <w:sz w:val="24"/>
      <w:szCs w:val="24"/>
      <w:u w:val="none"/>
    </w:rPr>
  </w:style>
  <w:style w:type="character" w:customStyle="1" w:styleId="86">
    <w:name w:val="标题 5 字符"/>
    <w:link w:val="6"/>
    <w:semiHidden/>
    <w:qFormat/>
    <w:uiPriority w:val="0"/>
    <w:rPr>
      <w:b/>
      <w:bCs/>
      <w:kern w:val="2"/>
      <w:sz w:val="28"/>
      <w:szCs w:val="28"/>
    </w:rPr>
  </w:style>
  <w:style w:type="character" w:customStyle="1" w:styleId="87">
    <w:name w:val="正文文本缩进 字符"/>
    <w:basedOn w:val="28"/>
    <w:link w:val="12"/>
    <w:qFormat/>
    <w:uiPriority w:val="0"/>
    <w:rPr>
      <w:rFonts w:eastAsia="仿宋_GB2312"/>
      <w:kern w:val="2"/>
      <w:sz w:val="32"/>
    </w:rPr>
  </w:style>
  <w:style w:type="paragraph" w:customStyle="1" w:styleId="88">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89">
    <w:name w:val="font21"/>
    <w:basedOn w:val="28"/>
    <w:qFormat/>
    <w:uiPriority w:val="0"/>
    <w:rPr>
      <w:rFonts w:ascii="Arial" w:hAnsi="Arial" w:cs="Arial"/>
      <w:color w:val="000000"/>
      <w:sz w:val="24"/>
      <w:szCs w:val="24"/>
      <w:u w:val="none"/>
    </w:rPr>
  </w:style>
  <w:style w:type="paragraph" w:customStyle="1" w:styleId="90">
    <w:name w:val="Almq表内左对齐"/>
    <w:basedOn w:val="1"/>
    <w:qFormat/>
    <w:uiPriority w:val="0"/>
    <w:pPr>
      <w:spacing w:line="400" w:lineRule="exact"/>
    </w:pPr>
    <w:rPr>
      <w:rFonts w:cs="宋体"/>
    </w:rPr>
  </w:style>
  <w:style w:type="paragraph" w:customStyle="1" w:styleId="91">
    <w:name w:val="主送"/>
    <w:qFormat/>
    <w:uiPriority w:val="0"/>
    <w:pPr>
      <w:spacing w:before="60"/>
      <w:ind w:firstLine="567"/>
    </w:pPr>
    <w:rPr>
      <w:rFonts w:ascii="Times New Roman" w:hAnsi="Times New Roman" w:eastAsia="文鼎书宋简" w:cs="Times New Roman"/>
      <w:lang w:val="en-US" w:eastAsia="zh-CN" w:bidi="ar-SA"/>
    </w:rPr>
  </w:style>
  <w:style w:type="paragraph" w:customStyle="1" w:styleId="92">
    <w:name w:val="Almq正文首行缩进"/>
    <w:basedOn w:val="1"/>
    <w:qFormat/>
    <w:uiPriority w:val="0"/>
    <w:pPr>
      <w:spacing w:line="440" w:lineRule="exact"/>
      <w:ind w:firstLine="720" w:firstLineChars="200"/>
    </w:pPr>
    <w:rPr>
      <w:rFonts w:hint="eastAsia" w:cs="宋体"/>
      <w:sz w:val="24"/>
    </w:rPr>
  </w:style>
  <w:style w:type="character" w:customStyle="1" w:styleId="93">
    <w:name w:val="NormalCharacter"/>
    <w:qFormat/>
    <w:uiPriority w:val="0"/>
  </w:style>
  <w:style w:type="paragraph" w:customStyle="1" w:styleId="94">
    <w:name w:val="A首行缩进"/>
    <w:basedOn w:val="1"/>
    <w:next w:val="1"/>
    <w:qFormat/>
    <w:uiPriority w:val="0"/>
    <w:pPr>
      <w:keepNext/>
      <w:keepLines/>
      <w:wordWrap w:val="0"/>
      <w:spacing w:line="500" w:lineRule="exact"/>
      <w:ind w:firstLine="602" w:firstLineChars="200"/>
      <w:jc w:val="left"/>
      <w:outlineLvl w:val="0"/>
    </w:pPr>
    <w:rPr>
      <w:rFonts w:hint="eastAsia" w:ascii="宋体" w:hAnsi="宋体" w:cs="宋体"/>
      <w:bCs/>
      <w:kern w:val="44"/>
      <w:sz w:val="24"/>
      <w:szCs w:val="28"/>
    </w:rPr>
  </w:style>
  <w:style w:type="paragraph" w:customStyle="1" w:styleId="95">
    <w:name w:val="A表内左对齐"/>
    <w:basedOn w:val="1"/>
    <w:next w:val="1"/>
    <w:qFormat/>
    <w:uiPriority w:val="0"/>
    <w:pPr>
      <w:keepNext/>
      <w:keepLines/>
      <w:wordWrap w:val="0"/>
      <w:spacing w:line="400" w:lineRule="exact"/>
      <w:jc w:val="left"/>
      <w:outlineLvl w:val="0"/>
    </w:pPr>
    <w:rPr>
      <w:rFonts w:hint="eastAsia" w:ascii="宋体" w:hAnsi="宋体" w:cs="宋体"/>
      <w:bCs/>
      <w:kern w:val="44"/>
      <w:szCs w:val="28"/>
    </w:rPr>
  </w:style>
  <w:style w:type="paragraph" w:customStyle="1" w:styleId="96">
    <w:name w:val="Table Text"/>
    <w:basedOn w:val="1"/>
    <w:semiHidden/>
    <w:qFormat/>
    <w:uiPriority w:val="0"/>
    <w:rPr>
      <w:rFonts w:ascii="宋体" w:hAnsi="宋体" w:cs="宋体"/>
      <w:sz w:val="20"/>
      <w:lang w:eastAsia="en-US"/>
    </w:rPr>
  </w:style>
  <w:style w:type="paragraph" w:customStyle="1" w:styleId="97">
    <w:name w:val="Plain Text1"/>
    <w:basedOn w:val="1"/>
    <w:qFormat/>
    <w:uiPriority w:val="0"/>
    <w:pPr>
      <w:adjustRightInd w:val="0"/>
      <w:jc w:val="left"/>
      <w:textAlignment w:val="baseline"/>
    </w:pPr>
    <w:rPr>
      <w:rFonts w:ascii="宋体" w:hAnsi="Courier New" w:cs="宋体"/>
      <w:sz w:val="24"/>
    </w:rPr>
  </w:style>
  <w:style w:type="paragraph" w:customStyle="1" w:styleId="98">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99">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00">
    <w:name w:val="PlainText"/>
    <w:basedOn w:val="1"/>
    <w:qFormat/>
    <w:uiPriority w:val="0"/>
    <w:pPr>
      <w:widowControl/>
      <w:spacing w:line="312" w:lineRule="atLeast"/>
      <w:textAlignment w:val="baseline"/>
    </w:pPr>
    <w:rPr>
      <w:rFonts w:ascii="宋体" w:hAnsi="Courier New"/>
      <w:kern w:val="0"/>
      <w:sz w:val="20"/>
      <w:szCs w:val="21"/>
    </w:rPr>
  </w:style>
  <w:style w:type="paragraph" w:customStyle="1" w:styleId="101">
    <w:name w:val="样式 宋体 行距: 固定值 18 磅"/>
    <w:basedOn w:val="1"/>
    <w:qFormat/>
    <w:uiPriority w:val="0"/>
    <w:pPr>
      <w:spacing w:beforeLines="30" w:after="100" w:afterAutospacing="1" w:line="360" w:lineRule="exact"/>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hbzbb</Company>
  <Pages>52</Pages>
  <Words>21585</Words>
  <Characters>22321</Characters>
  <Lines>181</Lines>
  <Paragraphs>51</Paragraphs>
  <TotalTime>91</TotalTime>
  <ScaleCrop>false</ScaleCrop>
  <LinksUpToDate>false</LinksUpToDate>
  <CharactersWithSpaces>23247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2026-03-28T21:13:00Z</dcterms:created>
  <dc:creator>zhm</dc:creator>
  <cp:lastModifiedBy>颜柯</cp:lastModifiedBy>
  <cp:lastPrinted>2024-04-25T14:12:00Z</cp:lastPrinted>
  <dcterms:modified xsi:type="dcterms:W3CDTF">2026-03-30T08:44:03Z</dcterms:modified>
  <dc:title>冀招办[2002]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5E67BF3446484A63A15310C0C5682673_13</vt:lpwstr>
  </property>
  <property fmtid="{D5CDD505-2E9C-101B-9397-08002B2CF9AE}" pid="4" name="KSOTemplateDocerSaveRecord">
    <vt:lpwstr>eyJoZGlkIjoiY2IwMjBjYzI3MDdkZWUzYTRhNzI5YmMzZjM3NzVmOGUiLCJ1c2VySWQiOiIxODAxNjY4NTMzIn0=</vt:lpwstr>
  </property>
</Properties>
</file>