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left"/>
        <w:rPr>
          <w:rFonts w:ascii="Times New Roman" w:hAnsi="Times New Roman" w:eastAsia="黑体"/>
          <w:sz w:val="32"/>
          <w:szCs w:val="32"/>
        </w:rPr>
      </w:pPr>
      <w:bookmarkStart w:id="0" w:name="_GoBack"/>
      <w:bookmarkEnd w:id="0"/>
      <w:r>
        <w:rPr>
          <w:rFonts w:hint="eastAsia" w:ascii="Times New Roman" w:hAnsi="Times New Roman" w:eastAsia="黑体"/>
          <w:sz w:val="32"/>
          <w:szCs w:val="32"/>
        </w:rPr>
        <w:t>附件</w:t>
      </w:r>
    </w:p>
    <w:p>
      <w:pPr>
        <w:overflowPunct w:val="0"/>
        <w:topLinePunct/>
        <w:spacing w:line="600" w:lineRule="exact"/>
        <w:jc w:val="left"/>
        <w:rPr>
          <w:rFonts w:ascii="Times New Roman" w:hAnsi="Times New Roman" w:eastAsia="黑体"/>
          <w:sz w:val="32"/>
          <w:szCs w:val="32"/>
        </w:rPr>
      </w:pP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第三轮省级生态环境保护督察第</w:t>
      </w:r>
      <w:r>
        <w:rPr>
          <w:rFonts w:hint="eastAsia" w:ascii="Times New Roman" w:hAnsi="Times New Roman" w:eastAsia="方正小标宋简体"/>
          <w:sz w:val="44"/>
          <w:szCs w:val="44"/>
          <w:lang w:val="en-US" w:eastAsia="zh-CN"/>
        </w:rPr>
        <w:t>一</w:t>
      </w:r>
      <w:r>
        <w:rPr>
          <w:rFonts w:hint="eastAsia" w:ascii="Times New Roman" w:hAnsi="Times New Roman" w:eastAsia="方正小标宋简体"/>
          <w:sz w:val="44"/>
          <w:szCs w:val="44"/>
        </w:rPr>
        <w:t>项</w:t>
      </w: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整改任务完成情况表</w:t>
      </w:r>
    </w:p>
    <w:p>
      <w:pPr>
        <w:overflowPunct w:val="0"/>
        <w:topLinePunct/>
        <w:spacing w:line="600" w:lineRule="exact"/>
        <w:jc w:val="center"/>
        <w:rPr>
          <w:rFonts w:ascii="Times New Roman" w:hAnsi="Times New Roman" w:eastAsia="仿宋_GB2312"/>
          <w:sz w:val="32"/>
          <w:szCs w:val="32"/>
        </w:rPr>
      </w:pPr>
    </w:p>
    <w:tbl>
      <w:tblPr>
        <w:tblStyle w:val="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661"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整改任务</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color w:val="auto"/>
                <w:sz w:val="32"/>
                <w:szCs w:val="40"/>
                <w:highlight w:val="none"/>
                <w:lang w:val="en-US" w:eastAsia="zh-CN"/>
              </w:rPr>
              <w:t>蜀道集团学习贯彻习近平生态文明思想不够深入，有的领导干部对“党政同责、一岗双责”认识还不到位，生态环境保护责任意识淡薄，生态环境保护人员配备不足。个别谈话发现，集团公司工程建设、运维管理等部门及下属企业重建设、轻环保，对应当承担的生态环境保护责任认识不清、重视不够，主动性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22"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整改责任单位</w:t>
            </w:r>
          </w:p>
        </w:tc>
        <w:tc>
          <w:tcPr>
            <w:tcW w:w="61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集团公</w:t>
            </w:r>
            <w:r>
              <w:rPr>
                <w:rFonts w:hint="eastAsia" w:ascii="Times New Roman" w:hAnsi="Times New Roman" w:eastAsia="仿宋_GB2312" w:cs="Times New Roman"/>
                <w:color w:val="auto"/>
                <w:sz w:val="32"/>
                <w:szCs w:val="32"/>
                <w:highlight w:val="none"/>
                <w:lang w:val="en-US" w:eastAsia="zh-CN"/>
              </w:rPr>
              <w:t>司、</w:t>
            </w:r>
            <w:r>
              <w:rPr>
                <w:rFonts w:hint="default" w:ascii="Times New Roman" w:hAnsi="Times New Roman" w:eastAsia="仿宋_GB2312" w:cs="Times New Roman"/>
                <w:color w:val="auto"/>
                <w:sz w:val="32"/>
                <w:szCs w:val="32"/>
                <w:highlight w:val="none"/>
                <w:lang w:val="en-US" w:eastAsia="zh-CN"/>
              </w:rPr>
              <w:t>各直属（直管）企业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4"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整改目标</w:t>
            </w:r>
          </w:p>
        </w:tc>
        <w:tc>
          <w:tcPr>
            <w:tcW w:w="61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left"/>
              <w:textAlignment w:val="auto"/>
              <w:rPr>
                <w:rFonts w:ascii="Times New Roman" w:hAnsi="Times New Roman" w:eastAsia="仿宋_GB2312" w:cs="Times New Roman"/>
                <w:sz w:val="32"/>
                <w:szCs w:val="32"/>
              </w:rPr>
            </w:pPr>
            <w:r>
              <w:rPr>
                <w:rFonts w:hint="default" w:ascii="Times New Roman" w:hAnsi="Times New Roman" w:eastAsia="仿宋_GB2312" w:cs="Times New Roman"/>
                <w:b w:val="0"/>
                <w:bCs w:val="0"/>
                <w:color w:val="auto"/>
                <w:sz w:val="32"/>
                <w:szCs w:val="32"/>
                <w:highlight w:val="none"/>
                <w:lang w:val="en-US" w:eastAsia="zh-CN"/>
              </w:rPr>
              <w:t>深入学习领会贯彻习近平生态文明思想，牢固树立新发展理念，切实提高集团公司各级领导干部政治站位，充分认识生态环境保护的极端重要性，正确处理发展和生态环境保护的关系，严格落实“党政同责、一岗双责”，压紧压实生态环境保护企业主体责任，配齐配强人员力量，确保把党中央、国务院和省委、省政府生态环境保护决策部署贯彻落实到位</w:t>
            </w:r>
            <w:r>
              <w:rPr>
                <w:rFonts w:hint="default" w:ascii="Times New Roman" w:hAnsi="Times New Roman" w:eastAsia="仿宋_GB2312" w:cs="Times New Roman"/>
                <w:color w:val="auto"/>
                <w:sz w:val="32"/>
                <w:szCs w:val="3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36"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整改措施</w:t>
            </w:r>
          </w:p>
        </w:tc>
        <w:tc>
          <w:tcPr>
            <w:tcW w:w="6118" w:type="dxa"/>
            <w:tcBorders>
              <w:top w:val="single" w:color="auto" w:sz="4" w:space="0"/>
              <w:left w:val="nil"/>
              <w:bottom w:val="single" w:color="auto" w:sz="4" w:space="0"/>
              <w:right w:val="single" w:color="auto" w:sz="4" w:space="0"/>
            </w:tcBorders>
            <w:vAlign w:val="center"/>
          </w:tcPr>
          <w:p>
            <w:pPr>
              <w:numPr>
                <w:ilvl w:val="0"/>
                <w:numId w:val="0"/>
              </w:numPr>
              <w:overflowPunct w:val="0"/>
              <w:topLinePunct/>
              <w:spacing w:line="500" w:lineRule="exac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1.</w:t>
            </w:r>
            <w:r>
              <w:rPr>
                <w:rFonts w:hint="default" w:ascii="Times New Roman" w:hAnsi="Times New Roman" w:eastAsia="仿宋_GB2312" w:cs="Times New Roman"/>
                <w:color w:val="auto"/>
                <w:sz w:val="32"/>
                <w:szCs w:val="32"/>
                <w:highlight w:val="none"/>
                <w:lang w:val="en-US" w:eastAsia="zh-CN"/>
              </w:rPr>
              <w:t>加强习近平生态文明思想学习贯彻，将习近平生态文明思想和关于生态文明建设重要批示指示精神，作为党委会“第一议题”、党委中心组学习的必学内容，并抓好贯彻落实。</w:t>
            </w:r>
          </w:p>
          <w:p>
            <w:pPr>
              <w:numPr>
                <w:ilvl w:val="0"/>
                <w:numId w:val="0"/>
              </w:numPr>
              <w:overflowPunct w:val="0"/>
              <w:topLinePunct/>
              <w:spacing w:line="500" w:lineRule="exact"/>
              <w:ind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将生态环境保护工作作为党委会、董事会、总经理办公会的重要内容，党委会、总经理办公会每年研究生态环境保护工作不少于4次。</w:t>
            </w:r>
          </w:p>
          <w:p>
            <w:pPr>
              <w:numPr>
                <w:ilvl w:val="0"/>
                <w:numId w:val="0"/>
              </w:numPr>
              <w:overflowPunct w:val="0"/>
              <w:topLinePunct/>
              <w:spacing w:line="500" w:lineRule="exact"/>
              <w:ind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按照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党政同责，一岗双责</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管发展必须管环保、管生产必须管环保、管行业必须管环保</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的要求，制定出台《生态环境保护责任制》，压紧压实生态环境保护责任，建立横向到边、纵向到底的生态环境保护工作责任体系。</w:t>
            </w:r>
          </w:p>
          <w:p>
            <w:pPr>
              <w:numPr>
                <w:ilvl w:val="0"/>
                <w:numId w:val="0"/>
              </w:numPr>
              <w:overflowPunct w:val="0"/>
              <w:topLinePunct/>
              <w:spacing w:line="500" w:lineRule="exact"/>
              <w:ind w:leftChars="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加强生态环境保护人员队伍建设</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督促各相关直属企业组织开展至少1次定向转岗培训；在集团批复编制及招聘计划内，各直属企业统筹补充生态环境保护人员，支持优先配备生态环境保护相关</w:t>
            </w:r>
            <w:r>
              <w:rPr>
                <w:rFonts w:hint="eastAsia" w:ascii="Times New Roman" w:hAnsi="Times New Roman" w:eastAsia="仿宋_GB2312" w:cs="Times New Roman"/>
                <w:b w:val="0"/>
                <w:bCs w:val="0"/>
                <w:color w:val="auto"/>
                <w:sz w:val="32"/>
                <w:szCs w:val="32"/>
                <w:highlight w:val="none"/>
                <w:lang w:val="en-US" w:eastAsia="zh-CN"/>
              </w:rPr>
              <w:t>部门</w:t>
            </w:r>
            <w:r>
              <w:rPr>
                <w:rFonts w:hint="default" w:ascii="Times New Roman" w:hAnsi="Times New Roman" w:eastAsia="仿宋_GB2312" w:cs="Times New Roman"/>
                <w:b w:val="0"/>
                <w:bCs w:val="0"/>
                <w:color w:val="auto"/>
                <w:sz w:val="32"/>
                <w:szCs w:val="32"/>
                <w:highlight w:val="none"/>
                <w:lang w:val="en-US" w:eastAsia="zh-CN"/>
              </w:rPr>
              <w:t>负责人；</w:t>
            </w:r>
            <w:r>
              <w:rPr>
                <w:rFonts w:hint="eastAsia" w:ascii="Times New Roman" w:hAnsi="Times New Roman" w:eastAsia="仿宋_GB2312" w:cs="Times New Roman"/>
                <w:b w:val="0"/>
                <w:bCs w:val="0"/>
                <w:color w:val="auto"/>
                <w:sz w:val="32"/>
                <w:szCs w:val="32"/>
                <w:highlight w:val="none"/>
                <w:lang w:val="en-US" w:eastAsia="zh-CN"/>
              </w:rPr>
              <w:t>督促</w:t>
            </w:r>
            <w:r>
              <w:rPr>
                <w:rFonts w:hint="default" w:ascii="Times New Roman" w:hAnsi="Times New Roman" w:eastAsia="仿宋_GB2312" w:cs="Times New Roman"/>
                <w:b w:val="0"/>
                <w:bCs w:val="0"/>
                <w:color w:val="auto"/>
                <w:sz w:val="32"/>
                <w:szCs w:val="32"/>
                <w:highlight w:val="none"/>
                <w:lang w:val="en-US" w:eastAsia="zh-CN"/>
              </w:rPr>
              <w:t>所属企业生态环境保护相关部门至少配备1名生态环境保护人员</w:t>
            </w:r>
            <w:r>
              <w:rPr>
                <w:rFonts w:hint="default" w:ascii="Times New Roman" w:hAnsi="Times New Roman" w:eastAsia="仿宋_GB2312" w:cs="Times New Roman"/>
                <w:color w:val="auto"/>
                <w:sz w:val="32"/>
                <w:szCs w:val="3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799"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整改主要工作</w:t>
            </w:r>
          </w:p>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及成效</w:t>
            </w:r>
          </w:p>
        </w:tc>
        <w:tc>
          <w:tcPr>
            <w:tcW w:w="61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b w:val="0"/>
                <w:bCs w:val="0"/>
                <w:color w:val="auto"/>
                <w:sz w:val="32"/>
                <w:szCs w:val="32"/>
                <w:highlight w:val="none"/>
                <w:lang w:val="en-US" w:eastAsia="zh-CN"/>
              </w:rPr>
              <w:t>集团公司始终坚持用习近平生态文明思想武装头脑、指导实践、推动工作，完整、准确、全面贯彻新发展理念，及时将习近平总书记关于加强生态文明建设和生态环境保护重要论述、重要指示精神及党中央、国务院、省委、省政府关于生态文明建设和生态环境保护重要决策部署整理汇总作为“第一议题”、党委中心组学习的必学内容，持续提高在党委会议题中所占比重。2023年度已学习6次，分别是：2023年3月党委会“第一议题”，传达学习省生态环境保护委员会第四次会议精神，研究贯彻落实意见；2023年7月党委会“第一议题”，传达学习习近平总书记在内蒙古巴彦淖尔考察时的重要讲话精神，研究贯彻落实意见；2023年7月党委会“第一议题”，传达学习习近平总书记在全国生态环境保护大会上的讲话精神，研究贯彻落实意见；2023年9月党委会“第一议题”，传达学习全省生态环境保护大会精神，研究贯彻落实意见；2023年10月党委会“第一议题”，传达学习王晓晖书记在阿坝州调研时有关生态环境保护工作的指示精神，研究贯彻落实意见；2023年11月党委会“第一议题”，传达学习习近平总书记在进一步推动长江经济带高质量发展座谈会上的重要讲话精神，研究贯彻落实意见；各级企业党委均按照要求，持续加强习近平生态文明思想学习贯彻，累计开展学习530次。同时，集团公司强化习近平生态文明思想的宣教，积极组织公众宣传活动，</w:t>
            </w:r>
            <w:r>
              <w:rPr>
                <w:rFonts w:hint="eastAsia" w:ascii="仿宋_GB2312" w:hAnsi="仿宋_GB2312" w:eastAsia="仿宋_GB2312" w:cs="仿宋_GB2312"/>
                <w:sz w:val="32"/>
                <w:szCs w:val="32"/>
                <w:lang w:val="en-US" w:eastAsia="zh-CN"/>
              </w:rPr>
              <w:t>在全国生态环境日当天，</w:t>
            </w:r>
            <w:r>
              <w:rPr>
                <w:rFonts w:hint="eastAsia" w:ascii="Times New Roman" w:hAnsi="Times New Roman" w:eastAsia="仿宋_GB2312" w:cs="Times New Roman"/>
                <w:sz w:val="32"/>
                <w:szCs w:val="32"/>
                <w:lang w:val="en-US" w:eastAsia="zh-CN"/>
              </w:rPr>
              <w:t>通过官方微信号推文形式，</w:t>
            </w:r>
            <w:r>
              <w:rPr>
                <w:rFonts w:hint="eastAsia" w:ascii="仿宋_GB2312" w:hAnsi="仿宋_GB2312" w:eastAsia="仿宋_GB2312" w:cs="仿宋_GB2312"/>
                <w:sz w:val="32"/>
                <w:szCs w:val="32"/>
                <w:lang w:val="en-US" w:eastAsia="zh-CN"/>
              </w:rPr>
              <w:t>向全体干部职工发出“主动作为、勇于担当，坚定不移做生态文明建设的捍卫者、领跑者、</w:t>
            </w:r>
            <w:r>
              <w:rPr>
                <w:rFonts w:hint="default" w:ascii="仿宋_GB2312" w:hAnsi="仿宋_GB2312" w:eastAsia="仿宋_GB2312" w:cs="仿宋_GB2312"/>
                <w:sz w:val="32"/>
                <w:szCs w:val="32"/>
                <w:lang w:val="en-US" w:eastAsia="zh-CN"/>
              </w:rPr>
              <w:t>践行者</w:t>
            </w:r>
            <w:r>
              <w:rPr>
                <w:rFonts w:hint="eastAsia" w:ascii="仿宋_GB2312" w:hAnsi="仿宋_GB2312" w:eastAsia="仿宋_GB2312" w:cs="仿宋_GB2312"/>
                <w:sz w:val="32"/>
                <w:szCs w:val="32"/>
                <w:lang w:val="en-US" w:eastAsia="zh-CN"/>
              </w:rPr>
              <w:t>”的郑重倡</w:t>
            </w:r>
            <w:r>
              <w:rPr>
                <w:rFonts w:hint="eastAsia" w:ascii="Times New Roman" w:hAnsi="Times New Roman" w:eastAsia="仿宋_GB2312" w:cs="Times New Roman"/>
                <w:b w:val="0"/>
                <w:bCs w:val="0"/>
                <w:color w:val="auto"/>
                <w:sz w:val="32"/>
                <w:szCs w:val="32"/>
                <w:highlight w:val="none"/>
                <w:lang w:val="en-US" w:eastAsia="zh-CN"/>
              </w:rPr>
              <w:t>议。各级企业积极响应，通过设置宣传展板、设立宣传台、悬挂宣传横幅、开展专题培训、观看教育片等形式，开展形式多样的宣传活动，“生态优先，绿色发展”理念已成为干部职工的普遍共识。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b w:val="0"/>
                <w:bCs w:val="0"/>
                <w:color w:val="auto"/>
                <w:sz w:val="32"/>
                <w:szCs w:val="32"/>
                <w:highlight w:val="none"/>
                <w:lang w:val="en-US" w:eastAsia="zh-CN"/>
              </w:rPr>
              <w:t>集团公司将生态环境保护工作作为党委会、董事会、总经理办公会和环委会的重要内容，不定期研究解决生产环境保护重要事项、部署生产环境保护重要工作、推动解决生态环境保护重大问题。2023年，已提请集团公司党委会、董事会、总经理办公会、环委会研究生态环境保护工作10次。各级企业均建立了常态化议事机制，已研究生态环境保护工作463次，保证每年研究生态环境保护工作不少于4次，生态环保工作的研究频次明显提升。</w:t>
            </w:r>
          </w:p>
          <w:p>
            <w:pPr>
              <w:numPr>
                <w:ilvl w:val="0"/>
                <w:numId w:val="0"/>
              </w:numPr>
              <w:overflowPunct w:val="0"/>
              <w:topLinePunct/>
              <w:spacing w:line="5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b w:val="0"/>
                <w:bCs w:val="0"/>
                <w:color w:val="auto"/>
                <w:sz w:val="32"/>
                <w:szCs w:val="32"/>
                <w:highlight w:val="none"/>
                <w:lang w:val="en-US" w:eastAsia="zh-CN"/>
              </w:rPr>
              <w:t>集团公司及各直属企业制定《生态环境保护责任制》，明确集团公司领导班子、各职能部门及各层级责任，全面落实“党政同责、⼀岗双责”和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管发展必须管环保、管生产必须管环保、管行业必须管环保</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要求，切实履行生态环境保护主体责任，形成</w:t>
            </w:r>
            <w:r>
              <w:rPr>
                <w:rFonts w:hint="default" w:ascii="Times New Roman" w:hAnsi="Times New Roman" w:eastAsia="仿宋_GB2312" w:cs="Times New Roman"/>
                <w:color w:val="auto"/>
                <w:sz w:val="32"/>
                <w:szCs w:val="32"/>
                <w:highlight w:val="none"/>
                <w:lang w:val="en-US" w:eastAsia="zh-CN"/>
              </w:rPr>
              <w:t>横向到边、纵向到底的生态环境保护工作责任体系</w:t>
            </w:r>
            <w:r>
              <w:rPr>
                <w:rFonts w:hint="eastAsia" w:ascii="Times New Roman" w:hAnsi="Times New Roman" w:eastAsia="仿宋_GB2312" w:cs="Times New Roman"/>
                <w:color w:val="auto"/>
                <w:sz w:val="32"/>
                <w:szCs w:val="32"/>
                <w:highlight w:val="none"/>
                <w:lang w:val="en-US" w:eastAsia="zh-CN"/>
              </w:rPr>
              <w:t>和</w:t>
            </w:r>
            <w:r>
              <w:rPr>
                <w:rFonts w:hint="eastAsia" w:ascii="Times New Roman" w:hAnsi="Times New Roman" w:eastAsia="仿宋_GB2312" w:cs="Times New Roman"/>
                <w:b w:val="0"/>
                <w:bCs w:val="0"/>
                <w:color w:val="auto"/>
                <w:sz w:val="32"/>
                <w:szCs w:val="32"/>
                <w:highlight w:val="none"/>
                <w:lang w:val="en-US" w:eastAsia="zh-CN"/>
              </w:rPr>
              <w:t>各司其职、各负其责、密切配合的生态环境保护工作格局。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b w:val="0"/>
                <w:bCs w:val="0"/>
                <w:color w:val="auto"/>
                <w:sz w:val="32"/>
                <w:szCs w:val="32"/>
                <w:highlight w:val="none"/>
                <w:lang w:val="en-US" w:eastAsia="zh-CN"/>
              </w:rPr>
              <w:t>加强生态环境保护人员队伍建设</w:t>
            </w:r>
            <w:r>
              <w:rPr>
                <w:rFonts w:hint="eastAsia" w:ascii="Times New Roman" w:hAnsi="Times New Roman" w:eastAsia="仿宋_GB2312" w:cs="Times New Roman"/>
                <w:b w:val="0"/>
                <w:bCs w:val="0"/>
                <w:color w:val="auto"/>
                <w:sz w:val="32"/>
                <w:szCs w:val="32"/>
                <w:highlight w:val="none"/>
                <w:lang w:val="en-US" w:eastAsia="zh-CN"/>
              </w:rPr>
              <w:t>，集团公司于2023年6月和10月分别批复了各直属企业招聘计划，并根据配齐配强生态环境保护人员原则，对批复人数进行了统筹。各相关企业通过社招、内部调剂及劳务派遣方式逐步加强生态环境保护人员配备，共增配人员163名，确保</w:t>
            </w:r>
            <w:r>
              <w:rPr>
                <w:rFonts w:hint="default" w:ascii="Times New Roman" w:hAnsi="Times New Roman" w:eastAsia="仿宋_GB2312" w:cs="Times New Roman"/>
                <w:b w:val="0"/>
                <w:bCs w:val="0"/>
                <w:color w:val="auto"/>
                <w:sz w:val="32"/>
                <w:szCs w:val="32"/>
                <w:highlight w:val="none"/>
                <w:lang w:val="en-US" w:eastAsia="zh-CN"/>
              </w:rPr>
              <w:t>生态环境保护部门至少配备1名生态环境保护</w:t>
            </w:r>
            <w:r>
              <w:rPr>
                <w:rFonts w:hint="eastAsia" w:ascii="Times New Roman" w:hAnsi="Times New Roman" w:eastAsia="仿宋_GB2312" w:cs="Times New Roman"/>
                <w:b w:val="0"/>
                <w:bCs w:val="0"/>
                <w:color w:val="auto"/>
                <w:sz w:val="32"/>
                <w:szCs w:val="32"/>
                <w:highlight w:val="none"/>
                <w:lang w:val="en-US" w:eastAsia="zh-CN"/>
              </w:rPr>
              <w:t>专职</w:t>
            </w:r>
            <w:r>
              <w:rPr>
                <w:rFonts w:hint="default" w:ascii="Times New Roman" w:hAnsi="Times New Roman" w:eastAsia="仿宋_GB2312" w:cs="Times New Roman"/>
                <w:b w:val="0"/>
                <w:bCs w:val="0"/>
                <w:color w:val="auto"/>
                <w:sz w:val="32"/>
                <w:szCs w:val="32"/>
                <w:highlight w:val="none"/>
                <w:lang w:val="en-US" w:eastAsia="zh-CN"/>
              </w:rPr>
              <w:t>人员。</w:t>
            </w:r>
            <w:r>
              <w:rPr>
                <w:rFonts w:hint="eastAsia" w:ascii="Times New Roman" w:hAnsi="Times New Roman" w:eastAsia="仿宋_GB2312" w:cs="Times New Roman"/>
                <w:b w:val="0"/>
                <w:bCs w:val="0"/>
                <w:color w:val="auto"/>
                <w:sz w:val="32"/>
                <w:szCs w:val="32"/>
                <w:highlight w:val="none"/>
                <w:lang w:val="en-US" w:eastAsia="zh-CN"/>
              </w:rPr>
              <w:t>四川路桥、成渝公司等企业已</w:t>
            </w:r>
            <w:r>
              <w:rPr>
                <w:rFonts w:hint="default" w:ascii="Times New Roman" w:hAnsi="Times New Roman" w:eastAsia="仿宋_GB2312" w:cs="Times New Roman"/>
                <w:b w:val="0"/>
                <w:bCs w:val="0"/>
                <w:color w:val="auto"/>
                <w:sz w:val="32"/>
                <w:szCs w:val="32"/>
                <w:highlight w:val="none"/>
                <w:lang w:val="en-US" w:eastAsia="zh-CN"/>
              </w:rPr>
              <w:t>开展定向转岗培训</w:t>
            </w:r>
            <w:r>
              <w:rPr>
                <w:rFonts w:hint="eastAsia" w:ascii="Times New Roman" w:hAnsi="Times New Roman" w:eastAsia="仿宋_GB2312" w:cs="Times New Roman"/>
                <w:b w:val="0"/>
                <w:bCs w:val="0"/>
                <w:color w:val="auto"/>
                <w:sz w:val="32"/>
                <w:szCs w:val="32"/>
                <w:highlight w:val="none"/>
                <w:lang w:val="en-US" w:eastAsia="zh-CN"/>
              </w:rPr>
              <w:t>。</w:t>
            </w:r>
          </w:p>
        </w:tc>
      </w:tr>
    </w:tbl>
    <w:p>
      <w:pPr>
        <w:bidi w:val="0"/>
        <w:jc w:val="left"/>
        <w:rPr>
          <w:lang w:val="en-US" w:eastAsia="zh-CN"/>
        </w:rPr>
      </w:pP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187295"/>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OTI3MTJmZDg1OTg3ZjRlYjc1Yzc4Mjk1MTA5NWUifQ=="/>
    <w:docVar w:name="KSO_WPS_MARK_KEY" w:val="12a0271c-9ae0-4593-8ef4-6003d825b1cb"/>
  </w:docVars>
  <w:rsids>
    <w:rsidRoot w:val="000C6261"/>
    <w:rsid w:val="000C6261"/>
    <w:rsid w:val="0010415A"/>
    <w:rsid w:val="001F74FE"/>
    <w:rsid w:val="002E5D3D"/>
    <w:rsid w:val="00461A07"/>
    <w:rsid w:val="00502749"/>
    <w:rsid w:val="0059130B"/>
    <w:rsid w:val="005B7A3D"/>
    <w:rsid w:val="005C3374"/>
    <w:rsid w:val="005F5005"/>
    <w:rsid w:val="0064361E"/>
    <w:rsid w:val="007E522F"/>
    <w:rsid w:val="00A64417"/>
    <w:rsid w:val="00AC23AF"/>
    <w:rsid w:val="00B156E7"/>
    <w:rsid w:val="00BA7A05"/>
    <w:rsid w:val="00DA11A7"/>
    <w:rsid w:val="00F120EE"/>
    <w:rsid w:val="0425516C"/>
    <w:rsid w:val="045A3333"/>
    <w:rsid w:val="05342D46"/>
    <w:rsid w:val="088F2E73"/>
    <w:rsid w:val="0B8D3436"/>
    <w:rsid w:val="0F2E5AE8"/>
    <w:rsid w:val="11DA2EB6"/>
    <w:rsid w:val="145558DC"/>
    <w:rsid w:val="164E5704"/>
    <w:rsid w:val="1C097BD2"/>
    <w:rsid w:val="21381B88"/>
    <w:rsid w:val="28223200"/>
    <w:rsid w:val="28EB15A6"/>
    <w:rsid w:val="29A24CB1"/>
    <w:rsid w:val="38DB7042"/>
    <w:rsid w:val="392F63B0"/>
    <w:rsid w:val="3ABE3914"/>
    <w:rsid w:val="3FAE3ADB"/>
    <w:rsid w:val="48E55F9B"/>
    <w:rsid w:val="49E95F39"/>
    <w:rsid w:val="4E85066E"/>
    <w:rsid w:val="580B069D"/>
    <w:rsid w:val="5F3638D3"/>
    <w:rsid w:val="5F515624"/>
    <w:rsid w:val="5F990529"/>
    <w:rsid w:val="666B209E"/>
    <w:rsid w:val="6DE81942"/>
    <w:rsid w:val="6E25722B"/>
    <w:rsid w:val="6ED2007A"/>
    <w:rsid w:val="72A877B4"/>
    <w:rsid w:val="76D10440"/>
    <w:rsid w:val="78ED3CDF"/>
    <w:rsid w:val="7B5E79C9"/>
    <w:rsid w:val="7CDE2DA0"/>
    <w:rsid w:val="7DFA4230"/>
    <w:rsid w:val="7EB22F75"/>
    <w:rsid w:val="7FF4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index 8"/>
    <w:basedOn w:val="1"/>
    <w:next w:val="1"/>
    <w:semiHidden/>
    <w:qFormat/>
    <w:uiPriority w:val="99"/>
    <w:pPr>
      <w:ind w:left="2940"/>
    </w:pPr>
  </w:style>
  <w:style w:type="paragraph" w:styleId="4">
    <w:name w:val="Salutation"/>
    <w:basedOn w:val="1"/>
    <w:next w:val="1"/>
    <w:qFormat/>
    <w:uiPriority w:val="99"/>
    <w:rPr>
      <w:rFonts w:ascii="Calibri" w:hAnsi="Calibri" w:eastAsia="宋体" w:cs="黑体"/>
    </w:rPr>
  </w:style>
  <w:style w:type="paragraph" w:styleId="5">
    <w:name w:val="Body Text"/>
    <w:basedOn w:val="1"/>
    <w:next w:val="3"/>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styleId="6">
    <w:name w:val="Balloon Text"/>
    <w:basedOn w:val="1"/>
    <w:link w:val="13"/>
    <w:qFormat/>
    <w:uiPriority w:val="0"/>
    <w:rPr>
      <w:sz w:val="18"/>
      <w:szCs w:val="18"/>
    </w:rPr>
  </w:style>
  <w:style w:type="paragraph" w:styleId="7">
    <w:name w:val="footer"/>
    <w:basedOn w:val="1"/>
    <w:link w:val="12"/>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basedOn w:val="11"/>
    <w:link w:val="7"/>
    <w:qFormat/>
    <w:uiPriority w:val="99"/>
    <w:rPr>
      <w:rFonts w:asciiTheme="minorHAnsi" w:hAnsiTheme="minorHAnsi" w:eastAsiaTheme="minorEastAsia" w:cstheme="minorBidi"/>
      <w:kern w:val="2"/>
      <w:sz w:val="18"/>
      <w:szCs w:val="22"/>
    </w:rPr>
  </w:style>
  <w:style w:type="character" w:customStyle="1" w:styleId="13">
    <w:name w:val="批注框文本 字符"/>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91E8A-D9C2-4EC0-8311-B89A3D3C700D}">
  <ds:schemaRefs/>
</ds:datastoreItem>
</file>

<file path=docProps/app.xml><?xml version="1.0" encoding="utf-8"?>
<Properties xmlns="http://schemas.openxmlformats.org/officeDocument/2006/extended-properties" xmlns:vt="http://schemas.openxmlformats.org/officeDocument/2006/docPropsVTypes">
  <Template>Normal</Template>
  <Pages>7</Pages>
  <Words>2248</Words>
  <Characters>2314</Characters>
  <Lines>6</Lines>
  <Paragraphs>1</Paragraphs>
  <TotalTime>33</TotalTime>
  <ScaleCrop>false</ScaleCrop>
  <LinksUpToDate>false</LinksUpToDate>
  <CharactersWithSpaces>2369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2023-07-31T08:36:00Z</dcterms:created>
  <dc:creator>ME</dc:creator>
  <cp:lastModifiedBy>创企科技</cp:lastModifiedBy>
  <cp:lastPrinted>2023-10-10T07:35:00Z</cp:lastPrinted>
  <dcterms:modified xsi:type="dcterms:W3CDTF">2024-04-03T01:49:25Z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79BD5C528E1041B9BEA6C5E0DD01DB69_13</vt:lpwstr>
  </property>
</Properties>
</file>