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hint="eastAsia" w:ascii="Times New Roman" w:hAnsi="Times New Roman" w:eastAsia="黑体"/>
          <w:sz w:val="24"/>
          <w:szCs w:val="24"/>
          <w:lang w:val="en-US" w:eastAsia="zh-CN"/>
        </w:rPr>
      </w:pPr>
      <w:r>
        <w:rPr>
          <w:rFonts w:hint="eastAsia" w:ascii="Times New Roman" w:hAnsi="Times New Roman" w:eastAsia="黑体"/>
          <w:sz w:val="24"/>
          <w:szCs w:val="24"/>
          <w:lang w:val="en-US" w:eastAsia="zh-CN"/>
        </w:rPr>
        <w:t>附件</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第三轮省级生态环境保护督察第五项</w:t>
      </w:r>
    </w:p>
    <w:p>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整改任务完成情况表</w:t>
      </w:r>
    </w:p>
    <w:p>
      <w:pPr>
        <w:overflowPunct w:val="0"/>
        <w:topLinePunct/>
        <w:spacing w:line="600" w:lineRule="exact"/>
        <w:jc w:val="center"/>
        <w:rPr>
          <w:rFonts w:ascii="Times New Roman" w:hAnsi="Times New Roman" w:eastAsia="仿宋_GB2312"/>
          <w:sz w:val="32"/>
          <w:szCs w:val="32"/>
        </w:rPr>
      </w:pPr>
    </w:p>
    <w:tbl>
      <w:tblPr>
        <w:tblStyle w:val="10"/>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6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66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整改任务</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成渝高速公路有限公司等下属企业对三级公司的生态环境保护工作考核不逗硬</w:t>
            </w:r>
            <w:r>
              <w:rPr>
                <w:rFonts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52"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整改责任单位</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四川成渝高速公路股份有限公司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028"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整改目标</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健全完善考核问责机制，强化生态环保考核问责和监督执纪</w:t>
            </w:r>
            <w:r>
              <w:rPr>
                <w:rFonts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41"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整改措施</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1.2023年7月底前，完成《环境保护工作目标管理及考核评价制度》修订，将生态环保考核由“定性考核”改为“定性和定量考核相结合”。</w:t>
            </w:r>
          </w:p>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2.2023年7月底前，研究制定《生态环境损害责任追究制度》，健全完善通报、约谈、问责等制度，加大对环境违法违规行为的管理和考核力度。</w:t>
            </w:r>
          </w:p>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3.2023年8月底前，完成《2023年生态环境保护考核细则》制定，在年度企业经营考核中加大生态环保在下属企业绩效考核中的影响分值，严格逗硬考核。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716" w:type="dxa"/>
            <w:tcBorders>
              <w:top w:val="single" w:color="auto" w:sz="4" w:space="0"/>
              <w:left w:val="single" w:color="auto" w:sz="4" w:space="0"/>
              <w:bottom w:val="single" w:color="auto" w:sz="4" w:space="0"/>
              <w:right w:val="single" w:color="auto" w:sz="4" w:space="0"/>
            </w:tcBorders>
            <w:vAlign w:val="center"/>
          </w:tcPr>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整改主要工作</w:t>
            </w:r>
          </w:p>
          <w:p>
            <w:pPr>
              <w:overflowPunct w:val="0"/>
              <w:topLinePunct/>
              <w:spacing w:line="500" w:lineRule="exact"/>
              <w:jc w:val="center"/>
              <w:rPr>
                <w:rFonts w:ascii="Times New Roman" w:hAnsi="Times New Roman" w:eastAsia="黑体"/>
                <w:kern w:val="0"/>
                <w:sz w:val="32"/>
                <w:szCs w:val="32"/>
              </w:rPr>
            </w:pPr>
            <w:r>
              <w:rPr>
                <w:rFonts w:ascii="Times New Roman" w:hAnsi="Times New Roman" w:eastAsia="黑体"/>
                <w:kern w:val="0"/>
                <w:sz w:val="32"/>
                <w:szCs w:val="32"/>
              </w:rPr>
              <w:t>及成效</w:t>
            </w:r>
          </w:p>
        </w:tc>
        <w:tc>
          <w:tcPr>
            <w:tcW w:w="6118" w:type="dxa"/>
            <w:tcBorders>
              <w:top w:val="single" w:color="auto" w:sz="4" w:space="0"/>
              <w:left w:val="nil"/>
              <w:bottom w:val="single" w:color="auto" w:sz="4" w:space="0"/>
              <w:right w:val="single" w:color="auto" w:sz="4" w:space="0"/>
            </w:tcBorders>
            <w:vAlign w:val="center"/>
          </w:tcPr>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1.已完成《环境保护工作目标管理及考核评价制度》修订并于7月24日印发，在制度中明确了生态环保考核应“定性和定量考核相结合”。</w:t>
            </w:r>
          </w:p>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2.已完成《生态环境损害责任追究制度》修订并于7月24日印发，在蜀道集团启动追责情形基础上明确了成渝公司启动追责情形，加大了对环境违法违规行为管理力度。</w:t>
            </w:r>
          </w:p>
          <w:p>
            <w:pPr>
              <w:overflowPunct w:val="0"/>
              <w:topLinePunct/>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3.已完成《2023年生态环境保护考核细则》制定，已明确在年度企业经营考核中加大生态环保在下属企业绩效考核中的影响分值，并严格逗硬考核。</w:t>
            </w:r>
          </w:p>
        </w:tc>
      </w:tr>
    </w:tbl>
    <w:p>
      <w:bookmarkStart w:id="0" w:name="_GoBack"/>
      <w:bookmarkEnd w:id="0"/>
    </w:p>
    <w:sectPr>
      <w:footerReference r:id="rId3"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187295"/>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OTI3MTJmZDg1OTg3ZjRlYjc1Yzc4Mjk1MTA5NWUifQ=="/>
  </w:docVars>
  <w:rsids>
    <w:rsidRoot w:val="000C6261"/>
    <w:rsid w:val="000C6261"/>
    <w:rsid w:val="0010415A"/>
    <w:rsid w:val="001F74FE"/>
    <w:rsid w:val="00213701"/>
    <w:rsid w:val="002A5E3E"/>
    <w:rsid w:val="002E5D3D"/>
    <w:rsid w:val="00461A07"/>
    <w:rsid w:val="00502749"/>
    <w:rsid w:val="0059130B"/>
    <w:rsid w:val="005B7A3D"/>
    <w:rsid w:val="005C3374"/>
    <w:rsid w:val="005F5005"/>
    <w:rsid w:val="0064361E"/>
    <w:rsid w:val="00654E58"/>
    <w:rsid w:val="007215AB"/>
    <w:rsid w:val="007E522F"/>
    <w:rsid w:val="00822583"/>
    <w:rsid w:val="00A64417"/>
    <w:rsid w:val="00A74A66"/>
    <w:rsid w:val="00AC23AF"/>
    <w:rsid w:val="00B156E7"/>
    <w:rsid w:val="00BA7A05"/>
    <w:rsid w:val="00D6765B"/>
    <w:rsid w:val="00DA11A7"/>
    <w:rsid w:val="00DE0A40"/>
    <w:rsid w:val="00F120EE"/>
    <w:rsid w:val="0425516C"/>
    <w:rsid w:val="0B8D3436"/>
    <w:rsid w:val="11DA2EB6"/>
    <w:rsid w:val="145558DC"/>
    <w:rsid w:val="1C097BD2"/>
    <w:rsid w:val="252A68FA"/>
    <w:rsid w:val="28EB15A6"/>
    <w:rsid w:val="392F63B0"/>
    <w:rsid w:val="43D665FC"/>
    <w:rsid w:val="49E95F39"/>
    <w:rsid w:val="4B846BE7"/>
    <w:rsid w:val="4E85066E"/>
    <w:rsid w:val="580B069D"/>
    <w:rsid w:val="5F3638D3"/>
    <w:rsid w:val="5F515624"/>
    <w:rsid w:val="63BE2773"/>
    <w:rsid w:val="72A877B4"/>
    <w:rsid w:val="76D10440"/>
    <w:rsid w:val="78ED3CDF"/>
    <w:rsid w:val="7CDE2DA0"/>
    <w:rsid w:val="7FF4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8"/>
    <w:basedOn w:val="1"/>
    <w:next w:val="1"/>
    <w:semiHidden/>
    <w:qFormat/>
    <w:uiPriority w:val="99"/>
    <w:pPr>
      <w:ind w:left="2940"/>
    </w:pPr>
  </w:style>
  <w:style w:type="paragraph" w:styleId="4">
    <w:name w:val="Salutation"/>
    <w:basedOn w:val="1"/>
    <w:next w:val="1"/>
    <w:qFormat/>
    <w:uiPriority w:val="99"/>
    <w:rPr>
      <w:rFonts w:ascii="Calibri" w:hAnsi="Calibri" w:eastAsia="宋体" w:cs="黑体"/>
    </w:rPr>
  </w:style>
  <w:style w:type="paragraph" w:styleId="5">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styleId="6">
    <w:name w:val="Date"/>
    <w:basedOn w:val="1"/>
    <w:next w:val="1"/>
    <w:link w:val="15"/>
    <w:qFormat/>
    <w:uiPriority w:val="0"/>
    <w:pPr>
      <w:ind w:left="100" w:leftChars="2500"/>
    </w:pPr>
  </w:style>
  <w:style w:type="paragraph" w:styleId="7">
    <w:name w:val="Balloon Text"/>
    <w:basedOn w:val="1"/>
    <w:link w:val="14"/>
    <w:qFormat/>
    <w:uiPriority w:val="0"/>
    <w:rPr>
      <w:sz w:val="18"/>
      <w:szCs w:val="18"/>
    </w:rPr>
  </w:style>
  <w:style w:type="paragraph" w:styleId="8">
    <w:name w:val="footer"/>
    <w:basedOn w:val="1"/>
    <w:link w:val="13"/>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basedOn w:val="12"/>
    <w:link w:val="8"/>
    <w:qFormat/>
    <w:uiPriority w:val="99"/>
    <w:rPr>
      <w:rFonts w:asciiTheme="minorHAnsi" w:hAnsiTheme="minorHAnsi" w:eastAsiaTheme="minorEastAsia" w:cstheme="minorBidi"/>
      <w:kern w:val="2"/>
      <w:sz w:val="18"/>
      <w:szCs w:val="22"/>
    </w:rPr>
  </w:style>
  <w:style w:type="character" w:customStyle="1" w:styleId="14">
    <w:name w:val="批注框文本 字符"/>
    <w:basedOn w:val="12"/>
    <w:link w:val="7"/>
    <w:qFormat/>
    <w:uiPriority w:val="0"/>
    <w:rPr>
      <w:rFonts w:asciiTheme="minorHAnsi" w:hAnsiTheme="minorHAnsi" w:eastAsiaTheme="minorEastAsia" w:cstheme="minorBidi"/>
      <w:kern w:val="2"/>
      <w:sz w:val="18"/>
      <w:szCs w:val="18"/>
    </w:rPr>
  </w:style>
  <w:style w:type="character" w:customStyle="1" w:styleId="15">
    <w:name w:val="日期 字符"/>
    <w:basedOn w:val="12"/>
    <w:link w:val="6"/>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91E8A-D9C2-4EC0-8311-B89A3D3C700D}">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516</Words>
  <Characters>542</Characters>
  <Lines>1</Lines>
  <Paragraphs>1</Paragraphs>
  <TotalTime>1</TotalTime>
  <ScaleCrop>false</ScaleCrop>
  <LinksUpToDate>false</LinksUpToDate>
  <CharactersWithSpaces>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2023-07-31T08:36:00Z</dcterms:created>
  <dc:creator>ME</dc:creator>
  <cp:lastModifiedBy>创企科技</cp:lastModifiedBy>
  <cp:lastPrinted>2023-07-31T08:18:00Z</cp:lastPrinted>
  <dcterms:modified xsi:type="dcterms:W3CDTF">2023-08-28T08:38:01Z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A8496F8A45834728A20FC4B913969008_13</vt:lpwstr>
  </property>
</Properties>
</file>