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default" w:ascii="Times New Roman" w:hAnsi="Times New Roman" w:eastAsia="黑体" w:cs="Times New Roman"/>
          <w:b/>
          <w:color w:val="000000"/>
          <w:spacing w:val="-20"/>
          <w:sz w:val="44"/>
          <w:szCs w:val="44"/>
          <w:highlight w:val="none"/>
          <w:lang w:eastAsia="zh-CN"/>
        </w:rPr>
      </w:pPr>
    </w:p>
    <w:p>
      <w:pPr>
        <w:widowControl/>
        <w:spacing w:line="640" w:lineRule="exact"/>
        <w:jc w:val="center"/>
        <w:rPr>
          <w:rFonts w:hint="default" w:ascii="Times New Roman" w:hAnsi="Times New Roman" w:eastAsia="黑体" w:cs="Times New Roman"/>
          <w:b/>
          <w:color w:val="000000"/>
          <w:spacing w:val="-20"/>
          <w:sz w:val="44"/>
          <w:szCs w:val="44"/>
          <w:highlight w:val="none"/>
          <w:lang w:eastAsia="zh-CN"/>
        </w:rPr>
      </w:pPr>
    </w:p>
    <w:p>
      <w:pPr>
        <w:widowControl/>
        <w:spacing w:line="640" w:lineRule="exact"/>
        <w:jc w:val="center"/>
        <w:rPr>
          <w:rFonts w:hint="default" w:ascii="Times New Roman" w:hAnsi="Times New Roman" w:eastAsia="黑体" w:cs="Times New Roman"/>
          <w:b/>
          <w:color w:val="000000"/>
          <w:spacing w:val="-20"/>
          <w:sz w:val="44"/>
          <w:szCs w:val="44"/>
          <w:highlight w:val="none"/>
          <w:lang w:eastAsia="zh-CN"/>
        </w:rPr>
      </w:pPr>
      <w:r>
        <w:rPr>
          <w:rFonts w:hint="default" w:ascii="Times New Roman" w:hAnsi="Times New Roman" w:eastAsia="黑体" w:cs="Times New Roman"/>
          <w:b/>
          <w:color w:val="000000"/>
          <w:spacing w:val="-20"/>
          <w:sz w:val="44"/>
          <w:szCs w:val="44"/>
          <w:highlight w:val="none"/>
          <w:lang w:eastAsia="zh-CN"/>
        </w:rPr>
        <w:t>四川蜀道物流集团有限公司</w:t>
      </w:r>
    </w:p>
    <w:p>
      <w:pPr>
        <w:widowControl/>
        <w:spacing w:line="640" w:lineRule="exact"/>
        <w:jc w:val="center"/>
        <w:rPr>
          <w:rFonts w:hint="default" w:ascii="Times New Roman" w:hAnsi="Times New Roman" w:eastAsia="黑体" w:cs="Times New Roman"/>
          <w:sz w:val="44"/>
          <w:szCs w:val="44"/>
          <w:highlight w:val="none"/>
          <w:lang w:val="en-US" w:eastAsia="zh-CN"/>
        </w:rPr>
      </w:pPr>
      <w:r>
        <w:rPr>
          <w:rFonts w:hint="default" w:ascii="Times New Roman" w:hAnsi="Times New Roman" w:eastAsia="黑体" w:cs="Times New Roman"/>
          <w:b/>
          <w:color w:val="000000"/>
          <w:spacing w:val="-20"/>
          <w:sz w:val="44"/>
          <w:szCs w:val="44"/>
          <w:highlight w:val="none"/>
          <w:lang w:eastAsia="zh-CN"/>
        </w:rPr>
        <w:t>“</w:t>
      </w:r>
      <w:r>
        <w:rPr>
          <w:rFonts w:hint="default" w:ascii="Times New Roman" w:hAnsi="Times New Roman" w:eastAsia="黑体" w:cs="Times New Roman"/>
          <w:b/>
          <w:color w:val="000000"/>
          <w:spacing w:val="-20"/>
          <w:sz w:val="44"/>
          <w:szCs w:val="44"/>
          <w:highlight w:val="none"/>
          <w:lang w:val="en-US" w:eastAsia="zh-CN"/>
        </w:rPr>
        <w:t>十四五</w:t>
      </w:r>
      <w:r>
        <w:rPr>
          <w:rFonts w:hint="default" w:ascii="Times New Roman" w:hAnsi="Times New Roman" w:eastAsia="黑体" w:cs="Times New Roman"/>
          <w:b/>
          <w:color w:val="000000"/>
          <w:spacing w:val="-20"/>
          <w:sz w:val="44"/>
          <w:szCs w:val="44"/>
          <w:highlight w:val="none"/>
          <w:lang w:eastAsia="zh-CN"/>
        </w:rPr>
        <w:t>”</w:t>
      </w:r>
      <w:r>
        <w:rPr>
          <w:rFonts w:hint="default" w:ascii="Times New Roman" w:hAnsi="Times New Roman" w:eastAsia="黑体" w:cs="Times New Roman"/>
          <w:b/>
          <w:color w:val="000000"/>
          <w:spacing w:val="-20"/>
          <w:sz w:val="44"/>
          <w:szCs w:val="44"/>
          <w:highlight w:val="none"/>
          <w:lang w:val="en-US" w:eastAsia="zh-CN"/>
        </w:rPr>
        <w:t>发展战略规划研究编制服务</w:t>
      </w:r>
    </w:p>
    <w:p>
      <w:pPr>
        <w:jc w:val="both"/>
        <w:rPr>
          <w:rFonts w:hint="default" w:ascii="Times New Roman" w:hAnsi="Times New Roman" w:eastAsia="黑体" w:cs="Times New Roman"/>
          <w:b/>
          <w:color w:val="000000"/>
          <w:sz w:val="96"/>
          <w:szCs w:val="48"/>
          <w:highlight w:val="none"/>
        </w:rPr>
      </w:pPr>
    </w:p>
    <w:p>
      <w:pPr>
        <w:widowControl/>
        <w:jc w:val="left"/>
        <w:rPr>
          <w:rFonts w:hint="default" w:ascii="Times New Roman" w:hAnsi="Times New Roman" w:eastAsia="黑体" w:cs="Times New Roman"/>
          <w:sz w:val="44"/>
          <w:szCs w:val="44"/>
          <w:highlight w:val="none"/>
        </w:rPr>
      </w:pPr>
    </w:p>
    <w:p>
      <w:pPr>
        <w:jc w:val="center"/>
        <w:rPr>
          <w:rFonts w:hint="default" w:ascii="Times New Roman" w:hAnsi="Times New Roman" w:eastAsia="黑体" w:cs="Times New Roman"/>
          <w:b/>
          <w:bCs w:val="0"/>
          <w:color w:val="000000"/>
          <w:kern w:val="0"/>
          <w:sz w:val="44"/>
          <w:szCs w:val="44"/>
          <w:highlight w:val="none"/>
          <w:lang w:val="zh-CN"/>
        </w:rPr>
      </w:pPr>
      <w:r>
        <w:rPr>
          <w:rFonts w:hint="default" w:ascii="Times New Roman" w:hAnsi="Times New Roman" w:eastAsia="黑体" w:cs="Times New Roman"/>
          <w:b/>
          <w:bCs w:val="0"/>
          <w:color w:val="000000"/>
          <w:sz w:val="44"/>
          <w:szCs w:val="44"/>
          <w:highlight w:val="none"/>
        </w:rPr>
        <w:t>比 选 文 件</w:t>
      </w:r>
    </w:p>
    <w:p>
      <w:pPr>
        <w:jc w:val="center"/>
        <w:rPr>
          <w:rFonts w:hint="default" w:ascii="Times New Roman" w:hAnsi="Times New Roman" w:eastAsia="楷体_GB2312" w:cs="Times New Roman"/>
          <w:b/>
          <w:color w:val="000000"/>
          <w:sz w:val="44"/>
          <w:szCs w:val="44"/>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eastAsia="仿宋" w:cs="Times New Roman"/>
          <w:b/>
          <w:color w:val="000000"/>
          <w:sz w:val="44"/>
          <w:szCs w:val="48"/>
          <w:highlight w:val="none"/>
        </w:rPr>
      </w:pPr>
    </w:p>
    <w:p>
      <w:pPr>
        <w:widowControl/>
        <w:jc w:val="left"/>
        <w:rPr>
          <w:rFonts w:hint="default" w:ascii="Times New Roman" w:hAnsi="Times New Roman" w:cs="Times New Roman"/>
          <w:highlight w:val="none"/>
        </w:rPr>
      </w:pPr>
    </w:p>
    <w:p>
      <w:pPr>
        <w:widowControl/>
        <w:jc w:val="left"/>
        <w:rPr>
          <w:rFonts w:hint="default" w:ascii="Times New Roman" w:hAnsi="Times New Roman" w:cs="Times New Roman"/>
          <w:highlight w:val="none"/>
        </w:rPr>
      </w:pPr>
    </w:p>
    <w:p>
      <w:pPr>
        <w:widowControl/>
        <w:jc w:val="left"/>
        <w:rPr>
          <w:rFonts w:hint="default" w:ascii="Times New Roman" w:hAnsi="Times New Roman" w:cs="Times New Roman"/>
          <w:highlight w:val="none"/>
        </w:rPr>
      </w:pPr>
    </w:p>
    <w:p>
      <w:pPr>
        <w:widowControl/>
        <w:jc w:val="left"/>
        <w:rPr>
          <w:rFonts w:hint="default" w:ascii="Times New Roman" w:hAnsi="Times New Roman" w:cs="Times New Roman"/>
          <w:highlight w:val="none"/>
        </w:rPr>
      </w:pPr>
    </w:p>
    <w:p>
      <w:pPr>
        <w:widowControl/>
        <w:jc w:val="left"/>
        <w:rPr>
          <w:rFonts w:hint="default" w:ascii="Times New Roman" w:hAnsi="Times New Roman" w:cs="Times New Roman"/>
          <w:sz w:val="32"/>
          <w:szCs w:val="32"/>
          <w:highlight w:val="none"/>
        </w:rPr>
      </w:pPr>
    </w:p>
    <w:p>
      <w:pPr>
        <w:jc w:val="center"/>
        <w:rPr>
          <w:rFonts w:hint="default" w:ascii="Times New Roman" w:hAnsi="Times New Roman" w:eastAsia="黑体" w:cs="Times New Roman"/>
          <w:b/>
          <w:color w:val="000000"/>
          <w:sz w:val="32"/>
          <w:szCs w:val="32"/>
          <w:highlight w:val="none"/>
          <w:lang w:eastAsia="zh-CN"/>
        </w:rPr>
      </w:pPr>
      <w:r>
        <w:rPr>
          <w:rFonts w:hint="default" w:ascii="Times New Roman" w:hAnsi="Times New Roman" w:eastAsia="黑体" w:cs="Times New Roman"/>
          <w:b/>
          <w:color w:val="000000"/>
          <w:sz w:val="32"/>
          <w:szCs w:val="32"/>
          <w:highlight w:val="none"/>
        </w:rPr>
        <w:t>比选人：</w:t>
      </w:r>
      <w:r>
        <w:rPr>
          <w:rFonts w:hint="default" w:ascii="Times New Roman" w:hAnsi="Times New Roman" w:eastAsia="黑体" w:cs="Times New Roman"/>
          <w:b/>
          <w:color w:val="000000"/>
          <w:sz w:val="32"/>
          <w:szCs w:val="32"/>
          <w:highlight w:val="none"/>
          <w:lang w:eastAsia="zh-CN"/>
        </w:rPr>
        <w:t>四川蜀道物流集团有限公司</w:t>
      </w:r>
    </w:p>
    <w:p>
      <w:pPr>
        <w:jc w:val="center"/>
        <w:rPr>
          <w:rFonts w:hint="default" w:ascii="Times New Roman" w:hAnsi="Times New Roman" w:eastAsia="黑体" w:cs="Times New Roman"/>
          <w:b/>
          <w:color w:val="000000"/>
          <w:sz w:val="32"/>
          <w:szCs w:val="32"/>
          <w:highlight w:val="none"/>
        </w:rPr>
        <w:sectPr>
          <w:footerReference r:id="rId5" w:type="first"/>
          <w:headerReference r:id="rId3" w:type="default"/>
          <w:footerReference r:id="rId4" w:type="default"/>
          <w:pgSz w:w="11906" w:h="16838"/>
          <w:pgMar w:top="1134" w:right="1134" w:bottom="1134" w:left="1418" w:header="851" w:footer="992" w:gutter="0"/>
          <w:pgNumType w:start="1"/>
          <w:cols w:space="720" w:num="1"/>
          <w:titlePg/>
          <w:docGrid w:type="lines" w:linePitch="312" w:charSpace="0"/>
        </w:sectPr>
      </w:pPr>
      <w:r>
        <w:rPr>
          <w:rFonts w:hint="default" w:ascii="Times New Roman" w:hAnsi="Times New Roman" w:eastAsia="黑体" w:cs="Times New Roman"/>
          <w:b/>
          <w:color w:val="000000"/>
          <w:sz w:val="32"/>
          <w:szCs w:val="32"/>
          <w:highlight w:val="none"/>
        </w:rPr>
        <w:t>二〇二</w:t>
      </w:r>
      <w:r>
        <w:rPr>
          <w:rFonts w:hint="default" w:ascii="Times New Roman" w:hAnsi="Times New Roman" w:eastAsia="黑体" w:cs="Times New Roman"/>
          <w:b/>
          <w:color w:val="000000"/>
          <w:sz w:val="32"/>
          <w:szCs w:val="32"/>
          <w:highlight w:val="none"/>
          <w:lang w:eastAsia="zh-CN"/>
        </w:rPr>
        <w:t>二</w:t>
      </w:r>
      <w:r>
        <w:rPr>
          <w:rFonts w:hint="default" w:ascii="Times New Roman" w:hAnsi="Times New Roman" w:eastAsia="黑体" w:cs="Times New Roman"/>
          <w:b/>
          <w:color w:val="000000"/>
          <w:sz w:val="32"/>
          <w:szCs w:val="32"/>
          <w:highlight w:val="none"/>
        </w:rPr>
        <w:t>年</w:t>
      </w:r>
      <w:r>
        <w:rPr>
          <w:rFonts w:hint="default" w:ascii="Times New Roman" w:hAnsi="Times New Roman" w:eastAsia="黑体" w:cs="Times New Roman"/>
          <w:b/>
          <w:color w:val="000000"/>
          <w:sz w:val="32"/>
          <w:szCs w:val="32"/>
          <w:highlight w:val="none"/>
          <w:lang w:val="en-US" w:eastAsia="zh-CN"/>
        </w:rPr>
        <w:t>三</w:t>
      </w:r>
      <w:r>
        <w:rPr>
          <w:rFonts w:hint="default" w:ascii="Times New Roman" w:hAnsi="Times New Roman" w:eastAsia="黑体" w:cs="Times New Roman"/>
          <w:b/>
          <w:color w:val="000000"/>
          <w:sz w:val="32"/>
          <w:szCs w:val="32"/>
          <w:highlight w:val="none"/>
        </w:rPr>
        <w:t>月</w:t>
      </w:r>
    </w:p>
    <w:p>
      <w:pPr>
        <w:pStyle w:val="2"/>
        <w:rPr>
          <w:rFonts w:hint="default" w:ascii="Times New Roman" w:hAnsi="Times New Roman" w:cs="Times New Roman"/>
          <w:color w:val="000000"/>
          <w:sz w:val="24"/>
          <w:highlight w:val="none"/>
        </w:rPr>
      </w:pPr>
    </w:p>
    <w:sdt>
      <w:sdtPr>
        <w:rPr>
          <w:rFonts w:hint="default" w:ascii="Times New Roman" w:hAnsi="Times New Roman" w:eastAsia="宋体" w:cs="Times New Roman"/>
          <w:kern w:val="2"/>
          <w:sz w:val="21"/>
          <w:szCs w:val="24"/>
          <w:highlight w:val="none"/>
          <w:lang w:val="en-US" w:eastAsia="zh-CN" w:bidi="ar-SA"/>
        </w:rPr>
        <w:id w:val="147458871"/>
        <w:docPartObj>
          <w:docPartGallery w:val="Table of Contents"/>
          <w:docPartUnique/>
        </w:docPartObj>
      </w:sdtPr>
      <w:sdtEndPr>
        <w:rPr>
          <w:rFonts w:hint="default" w:ascii="Times New Roman" w:hAnsi="Times New Roman" w:eastAsia="宋体" w:cs="Times New Roman"/>
          <w:kern w:val="2"/>
          <w:sz w:val="20"/>
          <w:szCs w:val="20"/>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highlight w:val="none"/>
            </w:rPr>
          </w:pPr>
          <w:bookmarkStart w:id="0" w:name="_Toc28187_WPSOffice_Type1"/>
          <w:r>
            <w:rPr>
              <w:rFonts w:hint="default" w:ascii="Times New Roman" w:hAnsi="Times New Roman" w:eastAsia="黑体" w:cs="Times New Roman"/>
              <w:sz w:val="32"/>
              <w:szCs w:val="40"/>
              <w:highlight w:val="none"/>
            </w:rPr>
            <w:t>目</w:t>
          </w:r>
          <w:r>
            <w:rPr>
              <w:rFonts w:hint="default" w:ascii="Times New Roman" w:hAnsi="Times New Roman" w:eastAsia="黑体" w:cs="Times New Roman"/>
              <w:sz w:val="32"/>
              <w:szCs w:val="40"/>
              <w:highlight w:val="none"/>
              <w:lang w:val="en-US" w:eastAsia="zh-CN"/>
            </w:rPr>
            <w:t xml:space="preserve">  </w:t>
          </w:r>
          <w:r>
            <w:rPr>
              <w:rFonts w:hint="default" w:ascii="Times New Roman" w:hAnsi="Times New Roman" w:eastAsia="黑体" w:cs="Times New Roman"/>
              <w:sz w:val="32"/>
              <w:szCs w:val="40"/>
              <w:highlight w:val="none"/>
            </w:rPr>
            <w:t>录</w:t>
          </w:r>
        </w:p>
        <w:p>
          <w:pPr>
            <w:pStyle w:val="27"/>
            <w:tabs>
              <w:tab w:val="right" w:leader="dot" w:pos="9354"/>
            </w:tabs>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HYPERLINK \l _Toc6876_WPSOffice_Level1 </w:instrText>
          </w:r>
          <w:r>
            <w:rPr>
              <w:rFonts w:hint="default" w:ascii="Times New Roman" w:hAnsi="Times New Roman" w:cs="Times New Roman"/>
              <w:sz w:val="32"/>
              <w:szCs w:val="32"/>
              <w:highlight w:val="none"/>
            </w:rPr>
            <w:fldChar w:fldCharType="separate"/>
          </w:r>
          <w:sdt>
            <w:sdtPr>
              <w:rPr>
                <w:rFonts w:hint="default" w:ascii="Times New Roman" w:hAnsi="Times New Roman" w:cs="Times New Roman" w:eastAsiaTheme="minorEastAsia"/>
                <w:kern w:val="2"/>
                <w:sz w:val="32"/>
                <w:szCs w:val="32"/>
                <w:highlight w:val="none"/>
                <w:lang w:val="en-US" w:eastAsia="zh-CN" w:bidi="ar-SA"/>
              </w:rPr>
              <w:id w:val="147458871"/>
              <w:placeholder>
                <w:docPart w:val="{104d0260-b403-4ced-a45a-da97bb84fae5}"/>
              </w:placeholder>
            </w:sdtPr>
            <w:sdtEndPr>
              <w:rPr>
                <w:rFonts w:hint="default" w:ascii="Times New Roman" w:hAnsi="Times New Roman" w:cs="Times New Roman" w:eastAsiaTheme="minorEastAsia"/>
                <w:kern w:val="2"/>
                <w:sz w:val="32"/>
                <w:szCs w:val="32"/>
                <w:highlight w:val="none"/>
                <w:lang w:val="en-US" w:eastAsia="zh-CN" w:bidi="ar-SA"/>
              </w:rPr>
            </w:sdtEndPr>
            <w:sdtContent>
              <w:r>
                <w:rPr>
                  <w:rFonts w:hint="default" w:ascii="Times New Roman" w:hAnsi="Times New Roman" w:eastAsia="黑体" w:cs="Times New Roman"/>
                  <w:sz w:val="32"/>
                  <w:szCs w:val="32"/>
                  <w:highlight w:val="none"/>
                </w:rPr>
                <w:t>第一章 比选公告</w:t>
              </w:r>
            </w:sdtContent>
          </w:sdt>
          <w:r>
            <w:rPr>
              <w:rFonts w:hint="default" w:ascii="Times New Roman" w:hAnsi="Times New Roman" w:cs="Times New Roman"/>
              <w:sz w:val="32"/>
              <w:szCs w:val="32"/>
              <w:highlight w:val="none"/>
            </w:rPr>
            <w:tab/>
          </w:r>
          <w:bookmarkStart w:id="1" w:name="_Toc6876_WPSOffice_Level1Page"/>
          <w:r>
            <w:rPr>
              <w:rFonts w:hint="default" w:ascii="Times New Roman" w:hAnsi="Times New Roman" w:cs="Times New Roman"/>
              <w:sz w:val="32"/>
              <w:szCs w:val="32"/>
              <w:highlight w:val="none"/>
            </w:rPr>
            <w:t>1</w:t>
          </w:r>
          <w:bookmarkEnd w:id="1"/>
          <w:r>
            <w:rPr>
              <w:rFonts w:hint="default" w:ascii="Times New Roman" w:hAnsi="Times New Roman" w:cs="Times New Roman"/>
              <w:sz w:val="32"/>
              <w:szCs w:val="32"/>
              <w:highlight w:val="none"/>
            </w:rPr>
            <w:fldChar w:fldCharType="end"/>
          </w:r>
        </w:p>
        <w:p>
          <w:pPr>
            <w:pStyle w:val="27"/>
            <w:tabs>
              <w:tab w:val="right" w:leader="dot" w:pos="9354"/>
            </w:tabs>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HYPERLINK \l _Toc28187_WPSOffice_Level1 </w:instrText>
          </w:r>
          <w:r>
            <w:rPr>
              <w:rFonts w:hint="default" w:ascii="Times New Roman" w:hAnsi="Times New Roman" w:cs="Times New Roman"/>
              <w:sz w:val="32"/>
              <w:szCs w:val="32"/>
              <w:highlight w:val="none"/>
            </w:rPr>
            <w:fldChar w:fldCharType="separate"/>
          </w:r>
          <w:sdt>
            <w:sdtPr>
              <w:rPr>
                <w:rFonts w:hint="default" w:ascii="Times New Roman" w:hAnsi="Times New Roman" w:cs="Times New Roman" w:eastAsiaTheme="minorEastAsia"/>
                <w:kern w:val="2"/>
                <w:sz w:val="32"/>
                <w:szCs w:val="32"/>
                <w:highlight w:val="none"/>
                <w:lang w:val="en-US" w:eastAsia="zh-CN" w:bidi="ar-SA"/>
              </w:rPr>
              <w:id w:val="147458871"/>
              <w:placeholder>
                <w:docPart w:val="{9b206032-7963-4d37-8989-b6f11edb8c93}"/>
              </w:placeholder>
            </w:sdtPr>
            <w:sdtEndPr>
              <w:rPr>
                <w:rFonts w:hint="default" w:ascii="Times New Roman" w:hAnsi="Times New Roman" w:cs="Times New Roman" w:eastAsiaTheme="minorEastAsia"/>
                <w:kern w:val="2"/>
                <w:sz w:val="32"/>
                <w:szCs w:val="32"/>
                <w:highlight w:val="none"/>
                <w:lang w:val="en-US" w:eastAsia="zh-CN" w:bidi="ar-SA"/>
              </w:rPr>
            </w:sdtEndPr>
            <w:sdtContent>
              <w:r>
                <w:rPr>
                  <w:rFonts w:hint="default" w:ascii="Times New Roman" w:hAnsi="Times New Roman" w:eastAsia="黑体" w:cs="Times New Roman"/>
                  <w:sz w:val="32"/>
                  <w:szCs w:val="32"/>
                  <w:highlight w:val="none"/>
                </w:rPr>
                <w:t>第二章 比选申请人须知</w:t>
              </w:r>
            </w:sdtContent>
          </w:sdt>
          <w:r>
            <w:rPr>
              <w:rFonts w:hint="default" w:ascii="Times New Roman" w:hAnsi="Times New Roman" w:cs="Times New Roman"/>
              <w:sz w:val="32"/>
              <w:szCs w:val="32"/>
              <w:highlight w:val="none"/>
            </w:rPr>
            <w:tab/>
          </w:r>
          <w:bookmarkStart w:id="2" w:name="_Toc28187_WPSOffice_Level1Page"/>
          <w:r>
            <w:rPr>
              <w:rFonts w:hint="default" w:ascii="Times New Roman" w:hAnsi="Times New Roman" w:cs="Times New Roman"/>
              <w:sz w:val="32"/>
              <w:szCs w:val="32"/>
              <w:highlight w:val="none"/>
            </w:rPr>
            <w:t>7</w:t>
          </w:r>
          <w:bookmarkEnd w:id="2"/>
          <w:r>
            <w:rPr>
              <w:rFonts w:hint="default" w:ascii="Times New Roman" w:hAnsi="Times New Roman" w:cs="Times New Roman"/>
              <w:sz w:val="32"/>
              <w:szCs w:val="32"/>
              <w:highlight w:val="none"/>
            </w:rPr>
            <w:fldChar w:fldCharType="end"/>
          </w:r>
        </w:p>
        <w:p>
          <w:pPr>
            <w:pStyle w:val="27"/>
            <w:tabs>
              <w:tab w:val="right" w:leader="dot" w:pos="9354"/>
            </w:tabs>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HYPERLINK \l _Toc30764_WPSOffice_Level1 </w:instrText>
          </w:r>
          <w:r>
            <w:rPr>
              <w:rFonts w:hint="default" w:ascii="Times New Roman" w:hAnsi="Times New Roman" w:cs="Times New Roman"/>
              <w:sz w:val="32"/>
              <w:szCs w:val="32"/>
              <w:highlight w:val="none"/>
            </w:rPr>
            <w:fldChar w:fldCharType="separate"/>
          </w:r>
          <w:sdt>
            <w:sdtPr>
              <w:rPr>
                <w:rFonts w:hint="default" w:ascii="Times New Roman" w:hAnsi="Times New Roman" w:cs="Times New Roman" w:eastAsiaTheme="minorEastAsia"/>
                <w:kern w:val="2"/>
                <w:sz w:val="32"/>
                <w:szCs w:val="32"/>
                <w:highlight w:val="none"/>
                <w:lang w:val="en-US" w:eastAsia="zh-CN" w:bidi="ar-SA"/>
              </w:rPr>
              <w:id w:val="147458871"/>
              <w:placeholder>
                <w:docPart w:val="{5aeca58b-a4bd-40a9-8493-b2bf68b39466}"/>
              </w:placeholder>
            </w:sdtPr>
            <w:sdtEndPr>
              <w:rPr>
                <w:rFonts w:hint="default" w:ascii="Times New Roman" w:hAnsi="Times New Roman" w:cs="Times New Roman" w:eastAsiaTheme="minorEastAsia"/>
                <w:kern w:val="2"/>
                <w:sz w:val="32"/>
                <w:szCs w:val="32"/>
                <w:highlight w:val="none"/>
                <w:lang w:val="en-US" w:eastAsia="zh-CN" w:bidi="ar-SA"/>
              </w:rPr>
            </w:sdtEndPr>
            <w:sdtContent>
              <w:r>
                <w:rPr>
                  <w:rFonts w:hint="default" w:ascii="Times New Roman" w:hAnsi="Times New Roman" w:eastAsia="黑体" w:cs="Times New Roman"/>
                  <w:sz w:val="32"/>
                  <w:szCs w:val="32"/>
                  <w:highlight w:val="none"/>
                </w:rPr>
                <w:t>第三章 比选申请书格式</w:t>
              </w:r>
            </w:sdtContent>
          </w:sdt>
          <w:r>
            <w:rPr>
              <w:rFonts w:hint="default" w:ascii="Times New Roman" w:hAnsi="Times New Roman" w:cs="Times New Roman"/>
              <w:sz w:val="32"/>
              <w:szCs w:val="32"/>
              <w:highlight w:val="none"/>
            </w:rPr>
            <w:tab/>
          </w:r>
          <w:bookmarkStart w:id="3" w:name="_Toc30764_WPSOffice_Level1Page"/>
          <w:r>
            <w:rPr>
              <w:rFonts w:hint="default" w:ascii="Times New Roman" w:hAnsi="Times New Roman" w:cs="Times New Roman"/>
              <w:sz w:val="32"/>
              <w:szCs w:val="32"/>
              <w:highlight w:val="none"/>
            </w:rPr>
            <w:t>13</w:t>
          </w:r>
          <w:bookmarkEnd w:id="3"/>
          <w:r>
            <w:rPr>
              <w:rFonts w:hint="default" w:ascii="Times New Roman" w:hAnsi="Times New Roman" w:cs="Times New Roman"/>
              <w:sz w:val="32"/>
              <w:szCs w:val="32"/>
              <w:highlight w:val="none"/>
            </w:rPr>
            <w:fldChar w:fldCharType="end"/>
          </w:r>
        </w:p>
        <w:p>
          <w:pPr>
            <w:pStyle w:val="27"/>
            <w:tabs>
              <w:tab w:val="right" w:leader="dot" w:pos="9354"/>
            </w:tabs>
            <w:rPr>
              <w:rFonts w:hint="default" w:ascii="Times New Roman" w:hAnsi="Times New Roman" w:cs="Times New Roman"/>
              <w:highlight w:val="none"/>
            </w:rPr>
          </w:pP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HYPERLINK \l _Toc6861_WPSOffice_Level1 </w:instrText>
          </w:r>
          <w:r>
            <w:rPr>
              <w:rFonts w:hint="default" w:ascii="Times New Roman" w:hAnsi="Times New Roman" w:cs="Times New Roman"/>
              <w:sz w:val="32"/>
              <w:szCs w:val="32"/>
              <w:highlight w:val="none"/>
            </w:rPr>
            <w:fldChar w:fldCharType="separate"/>
          </w:r>
          <w:sdt>
            <w:sdtPr>
              <w:rPr>
                <w:rFonts w:hint="default" w:ascii="Times New Roman" w:hAnsi="Times New Roman" w:cs="Times New Roman" w:eastAsiaTheme="minorEastAsia"/>
                <w:kern w:val="2"/>
                <w:sz w:val="32"/>
                <w:szCs w:val="32"/>
                <w:highlight w:val="none"/>
                <w:lang w:val="en-US" w:eastAsia="zh-CN" w:bidi="ar-SA"/>
              </w:rPr>
              <w:id w:val="147458871"/>
              <w:placeholder>
                <w:docPart w:val="{64623787-5578-4857-82ff-77184c93ef80}"/>
              </w:placeholder>
            </w:sdtPr>
            <w:sdtEndPr>
              <w:rPr>
                <w:rFonts w:hint="default" w:ascii="Times New Roman" w:hAnsi="Times New Roman" w:cs="Times New Roman" w:eastAsiaTheme="minorEastAsia"/>
                <w:kern w:val="2"/>
                <w:sz w:val="32"/>
                <w:szCs w:val="32"/>
                <w:highlight w:val="none"/>
                <w:lang w:val="en-US" w:eastAsia="zh-CN" w:bidi="ar-SA"/>
              </w:rPr>
            </w:sdtEndPr>
            <w:sdtContent>
              <w:r>
                <w:rPr>
                  <w:rFonts w:hint="default" w:ascii="Times New Roman" w:hAnsi="Times New Roman" w:eastAsia="黑体" w:cs="Times New Roman"/>
                  <w:sz w:val="32"/>
                  <w:szCs w:val="32"/>
                  <w:highlight w:val="none"/>
                </w:rPr>
                <w:t>第四章 评审方法</w:t>
              </w:r>
            </w:sdtContent>
          </w:sdt>
          <w:r>
            <w:rPr>
              <w:rFonts w:hint="default" w:ascii="Times New Roman" w:hAnsi="Times New Roman" w:cs="Times New Roman"/>
              <w:sz w:val="32"/>
              <w:szCs w:val="32"/>
              <w:highlight w:val="none"/>
            </w:rPr>
            <w:tab/>
          </w:r>
          <w:bookmarkStart w:id="4" w:name="_Toc6861_WPSOffice_Level1Page"/>
          <w:r>
            <w:rPr>
              <w:rFonts w:hint="default" w:ascii="Times New Roman" w:hAnsi="Times New Roman" w:cs="Times New Roman"/>
              <w:sz w:val="32"/>
              <w:szCs w:val="32"/>
              <w:highlight w:val="none"/>
            </w:rPr>
            <w:t>30</w:t>
          </w:r>
          <w:bookmarkEnd w:id="4"/>
          <w:r>
            <w:rPr>
              <w:rFonts w:hint="default" w:ascii="Times New Roman" w:hAnsi="Times New Roman" w:cs="Times New Roman"/>
              <w:sz w:val="32"/>
              <w:szCs w:val="32"/>
              <w:highlight w:val="none"/>
            </w:rPr>
            <w:fldChar w:fldCharType="end"/>
          </w:r>
          <w:bookmarkEnd w:id="0"/>
        </w:p>
      </w:sdtContent>
    </w:sdt>
    <w:p>
      <w:pPr>
        <w:pStyle w:val="2"/>
        <w:jc w:val="center"/>
        <w:rPr>
          <w:rFonts w:hint="default" w:ascii="Times New Roman" w:hAnsi="Times New Roman" w:cs="Times New Roman"/>
          <w:highlight w:val="none"/>
        </w:rPr>
      </w:pPr>
      <w:bookmarkStart w:id="5" w:name="_Toc23535"/>
    </w:p>
    <w:p>
      <w:pPr>
        <w:pStyle w:val="4"/>
        <w:spacing w:line="240" w:lineRule="auto"/>
        <w:ind w:left="0" w:leftChars="0" w:firstLine="0" w:firstLineChars="0"/>
        <w:jc w:val="center"/>
        <w:rPr>
          <w:rFonts w:hint="default" w:ascii="Times New Roman" w:hAnsi="Times New Roman" w:eastAsia="黑体" w:cs="Times New Roman"/>
          <w:sz w:val="36"/>
          <w:szCs w:val="36"/>
          <w:highlight w:val="none"/>
        </w:rPr>
        <w:sectPr>
          <w:footerReference r:id="rId7" w:type="first"/>
          <w:footerReference r:id="rId6" w:type="default"/>
          <w:pgSz w:w="11906" w:h="16838"/>
          <w:pgMar w:top="1134" w:right="1134" w:bottom="1134" w:left="1418" w:header="851" w:footer="992" w:gutter="0"/>
          <w:pgNumType w:start="1"/>
          <w:cols w:space="720"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黑体" w:cs="Times New Roman"/>
          <w:sz w:val="36"/>
          <w:szCs w:val="36"/>
          <w:highlight w:val="none"/>
        </w:rPr>
      </w:pPr>
      <w:bookmarkStart w:id="6" w:name="_Toc23750"/>
      <w:bookmarkStart w:id="7" w:name="_Toc6876_WPSOffice_Level1"/>
      <w:r>
        <w:rPr>
          <w:rFonts w:hint="default" w:ascii="Times New Roman" w:hAnsi="Times New Roman" w:eastAsia="黑体" w:cs="Times New Roman"/>
          <w:sz w:val="36"/>
          <w:szCs w:val="36"/>
          <w:highlight w:val="none"/>
        </w:rPr>
        <w:t>第一章 比选</w:t>
      </w:r>
      <w:bookmarkEnd w:id="5"/>
      <w:r>
        <w:rPr>
          <w:rFonts w:hint="default" w:ascii="Times New Roman" w:hAnsi="Times New Roman" w:eastAsia="黑体" w:cs="Times New Roman"/>
          <w:sz w:val="36"/>
          <w:szCs w:val="36"/>
          <w:highlight w:val="none"/>
        </w:rPr>
        <w:t>公告</w:t>
      </w:r>
      <w:bookmarkEnd w:id="6"/>
      <w:bookmarkEnd w:id="7"/>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zh-CN" w:eastAsia="zh-CN" w:bidi="ar-SA"/>
        </w:rPr>
        <w:t>四川蜀道物流集团有限公司（</w:t>
      </w:r>
      <w:r>
        <w:rPr>
          <w:rFonts w:hint="default" w:ascii="Times New Roman" w:hAnsi="Times New Roman" w:eastAsia="仿宋_GB2312" w:cs="Times New Roman"/>
          <w:color w:val="auto"/>
          <w:kern w:val="2"/>
          <w:sz w:val="32"/>
          <w:szCs w:val="32"/>
          <w:highlight w:val="none"/>
          <w:lang w:val="en-US" w:eastAsia="zh-CN" w:bidi="ar-SA"/>
        </w:rPr>
        <w:t>以下简称“蜀道物流集团”</w:t>
      </w: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通过“公开比选”选聘咨询机构对蜀道物流集团“十四五”发展战略规划研究编制进行相关咨询服务。根据四川省国资委相关规定以及蜀道集团中介机构聘用管理有关规定，现将公开比选咨询服务机构所有关事项公告如下：</w:t>
      </w:r>
    </w:p>
    <w:p>
      <w:pPr>
        <w:pStyle w:val="15"/>
        <w:widowControl/>
        <w:spacing w:beforeAutospacing="0" w:afterAutospacing="0" w:line="560" w:lineRule="exact"/>
        <w:ind w:firstLine="640" w:firstLineChars="200"/>
        <w:jc w:val="both"/>
        <w:rPr>
          <w:rFonts w:hint="default" w:ascii="Times New Roman" w:hAnsi="Times New Roman" w:eastAsia="黑体" w:cs="Times New Roman"/>
          <w:b w:val="0"/>
          <w:bCs/>
          <w:color w:val="auto"/>
          <w:kern w:val="0"/>
          <w:sz w:val="32"/>
          <w:szCs w:val="32"/>
          <w:highlight w:val="none"/>
          <w:lang w:val="zh-CN"/>
        </w:rPr>
      </w:pPr>
      <w:r>
        <w:rPr>
          <w:rFonts w:hint="default" w:ascii="Times New Roman" w:hAnsi="Times New Roman" w:eastAsia="黑体" w:cs="Times New Roman"/>
          <w:b w:val="0"/>
          <w:bCs/>
          <w:color w:val="auto"/>
          <w:kern w:val="0"/>
          <w:sz w:val="32"/>
          <w:szCs w:val="32"/>
          <w:highlight w:val="none"/>
          <w:lang w:val="en-US" w:eastAsia="zh-CN"/>
        </w:rPr>
        <w:t>一、</w:t>
      </w:r>
      <w:r>
        <w:rPr>
          <w:rFonts w:hint="default" w:ascii="Times New Roman" w:hAnsi="Times New Roman" w:eastAsia="黑体" w:cs="Times New Roman"/>
          <w:b w:val="0"/>
          <w:bCs/>
          <w:color w:val="auto"/>
          <w:kern w:val="0"/>
          <w:sz w:val="32"/>
          <w:szCs w:val="32"/>
          <w:highlight w:val="none"/>
          <w:lang w:val="zh-CN"/>
        </w:rPr>
        <w:t>项目概况</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zh-CN"/>
        </w:rPr>
      </w:pPr>
      <w:r>
        <w:rPr>
          <w:rFonts w:hint="default" w:ascii="Times New Roman" w:hAnsi="Times New Roman" w:eastAsia="仿宋_GB2312" w:cs="Times New Roman"/>
          <w:color w:val="auto"/>
          <w:kern w:val="2"/>
          <w:sz w:val="32"/>
          <w:szCs w:val="32"/>
          <w:highlight w:val="none"/>
          <w:lang w:val="zh-CN"/>
        </w:rPr>
        <w:t>1.</w:t>
      </w:r>
      <w:r>
        <w:rPr>
          <w:rFonts w:hint="default" w:ascii="Times New Roman" w:hAnsi="Times New Roman" w:eastAsia="仿宋_GB2312" w:cs="Times New Roman"/>
          <w:color w:val="auto"/>
          <w:kern w:val="2"/>
          <w:sz w:val="32"/>
          <w:szCs w:val="32"/>
          <w:highlight w:val="none"/>
          <w:lang w:val="zh-CN" w:eastAsia="zh-CN"/>
        </w:rPr>
        <w:t>1</w:t>
      </w:r>
      <w:r>
        <w:rPr>
          <w:rFonts w:hint="default" w:ascii="Times New Roman" w:hAnsi="Times New Roman" w:eastAsia="仿宋_GB2312" w:cs="Times New Roman"/>
          <w:color w:val="auto"/>
          <w:kern w:val="2"/>
          <w:sz w:val="32"/>
          <w:szCs w:val="32"/>
          <w:highlight w:val="none"/>
          <w:lang w:val="zh-CN"/>
        </w:rPr>
        <w:t>比选人：四川蜀道物流集团有限公司</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rPr>
        <w:t>1</w:t>
      </w:r>
      <w:r>
        <w:rPr>
          <w:rFonts w:hint="default" w:ascii="Times New Roman" w:hAnsi="Times New Roman" w:eastAsia="仿宋_GB2312" w:cs="Times New Roman"/>
          <w:color w:val="auto"/>
          <w:kern w:val="2"/>
          <w:sz w:val="32"/>
          <w:szCs w:val="32"/>
          <w:highlight w:val="none"/>
          <w:lang w:val="zh-CN"/>
        </w:rPr>
        <w:t>.</w:t>
      </w:r>
      <w:r>
        <w:rPr>
          <w:rFonts w:hint="default" w:ascii="Times New Roman" w:hAnsi="Times New Roman" w:eastAsia="仿宋_GB2312" w:cs="Times New Roman"/>
          <w:color w:val="auto"/>
          <w:kern w:val="2"/>
          <w:sz w:val="32"/>
          <w:szCs w:val="32"/>
          <w:highlight w:val="none"/>
          <w:lang w:val="zh-CN" w:eastAsia="zh-CN"/>
        </w:rPr>
        <w:t>2</w:t>
      </w:r>
      <w:r>
        <w:rPr>
          <w:rFonts w:hint="default" w:ascii="Times New Roman" w:hAnsi="Times New Roman" w:eastAsia="仿宋_GB2312" w:cs="Times New Roman"/>
          <w:color w:val="auto"/>
          <w:kern w:val="2"/>
          <w:sz w:val="32"/>
          <w:szCs w:val="32"/>
          <w:highlight w:val="none"/>
          <w:lang w:val="zh-CN"/>
        </w:rPr>
        <w:t>项目名称：</w:t>
      </w:r>
      <w:r>
        <w:rPr>
          <w:rFonts w:hint="default" w:ascii="Times New Roman" w:hAnsi="Times New Roman" w:eastAsia="仿宋_GB2312" w:cs="Times New Roman"/>
          <w:color w:val="auto"/>
          <w:kern w:val="2"/>
          <w:sz w:val="32"/>
          <w:szCs w:val="32"/>
          <w:highlight w:val="none"/>
          <w:lang w:val="en-US" w:eastAsia="zh-CN" w:bidi="ar-SA"/>
        </w:rPr>
        <w:t>蜀道物流集团“十四五”发展战略规划研究编制服务</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zh-CN" w:eastAsia="zh-CN"/>
        </w:rPr>
        <w:t>1</w:t>
      </w:r>
      <w:r>
        <w:rPr>
          <w:rFonts w:hint="default" w:ascii="Times New Roman" w:hAnsi="Times New Roman" w:eastAsia="仿宋_GB2312" w:cs="Times New Roman"/>
          <w:color w:val="auto"/>
          <w:kern w:val="2"/>
          <w:sz w:val="32"/>
          <w:szCs w:val="32"/>
          <w:highlight w:val="none"/>
          <w:lang w:val="zh-CN"/>
        </w:rPr>
        <w:t>.</w:t>
      </w:r>
      <w:r>
        <w:rPr>
          <w:rFonts w:hint="default" w:ascii="Times New Roman" w:hAnsi="Times New Roman" w:eastAsia="仿宋_GB2312" w:cs="Times New Roman"/>
          <w:color w:val="auto"/>
          <w:kern w:val="2"/>
          <w:sz w:val="32"/>
          <w:szCs w:val="32"/>
          <w:highlight w:val="none"/>
          <w:lang w:val="zh-CN" w:eastAsia="zh-CN"/>
        </w:rPr>
        <w:t>3</w:t>
      </w:r>
      <w:r>
        <w:rPr>
          <w:rFonts w:hint="default" w:ascii="Times New Roman" w:hAnsi="Times New Roman" w:eastAsia="仿宋_GB2312" w:cs="Times New Roman"/>
          <w:color w:val="auto"/>
          <w:kern w:val="2"/>
          <w:sz w:val="32"/>
          <w:szCs w:val="32"/>
          <w:highlight w:val="none"/>
          <w:lang w:val="zh-CN"/>
        </w:rPr>
        <w:t>服务内容</w:t>
      </w:r>
      <w:r>
        <w:rPr>
          <w:rFonts w:hint="default" w:ascii="Times New Roman" w:hAnsi="Times New Roman" w:eastAsia="仿宋_GB2312" w:cs="Times New Roman"/>
          <w:color w:val="auto"/>
          <w:kern w:val="2"/>
          <w:sz w:val="32"/>
          <w:szCs w:val="32"/>
          <w:highlight w:val="none"/>
          <w:lang w:val="en-US" w:eastAsia="zh-CN"/>
        </w:rPr>
        <w:t>和要求</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（1）工作内容</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根据物流行业发展趋势与蜀道物流集团经营发展实际情况，开展</w:t>
      </w:r>
      <w:r>
        <w:rPr>
          <w:rFonts w:hint="default" w:ascii="Times New Roman" w:hAnsi="Times New Roman" w:eastAsia="仿宋_GB2312" w:cs="Times New Roman"/>
          <w:color w:val="auto"/>
          <w:kern w:val="2"/>
          <w:sz w:val="32"/>
          <w:szCs w:val="32"/>
          <w:highlight w:val="none"/>
          <w:lang w:val="en-US" w:eastAsia="zh-CN" w:bidi="ar-SA"/>
        </w:rPr>
        <w:t>“十四五”发展战略规划研究编制服务</w:t>
      </w:r>
      <w:r>
        <w:rPr>
          <w:rFonts w:hint="default" w:ascii="Times New Roman" w:hAnsi="Times New Roman" w:eastAsia="仿宋_GB2312" w:cs="Times New Roman"/>
          <w:b w:val="0"/>
          <w:bCs w:val="0"/>
          <w:color w:val="auto"/>
          <w:kern w:val="2"/>
          <w:sz w:val="32"/>
          <w:szCs w:val="32"/>
          <w:highlight w:val="none"/>
          <w:lang w:val="en-US" w:eastAsia="zh-CN" w:bidi="ar-SA"/>
        </w:rPr>
        <w:t>咨询工作，</w:t>
      </w:r>
      <w:r>
        <w:rPr>
          <w:rFonts w:hint="default" w:ascii="Times New Roman" w:hAnsi="Times New Roman" w:eastAsia="仿宋_GB2312" w:cs="Times New Roman"/>
          <w:color w:val="auto"/>
          <w:kern w:val="2"/>
          <w:sz w:val="32"/>
          <w:szCs w:val="32"/>
          <w:highlight w:val="none"/>
          <w:lang w:val="en-US" w:eastAsia="zh-CN"/>
        </w:rPr>
        <w:t>工作内容包括但不限于以下内容：</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①发展背景（包括企业基本情况、发展基础、发展环境分析、对标分析、SWOT分析等）；</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②目标与战略（包括企业发展目标、发展战略等）；</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③重点发展举措（包括各业务板块发展思路、重点举措等）</w:t>
      </w:r>
      <w:r>
        <w:rPr>
          <w:rFonts w:hint="eastAsia" w:ascii="Times New Roman" w:hAnsi="Times New Roman" w:eastAsia="仿宋_GB2312" w:cs="Times New Roman"/>
          <w:color w:val="auto"/>
          <w:kern w:val="2"/>
          <w:sz w:val="32"/>
          <w:szCs w:val="32"/>
          <w:highlight w:val="none"/>
          <w:lang w:val="en-US" w:eastAsia="zh-CN"/>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④能力支撑体系建设</w:t>
      </w:r>
      <w:r>
        <w:rPr>
          <w:rFonts w:hint="eastAsia" w:ascii="Times New Roman" w:hAnsi="Times New Roman" w:eastAsia="仿宋_GB2312" w:cs="Times New Roman"/>
          <w:color w:val="auto"/>
          <w:kern w:val="2"/>
          <w:sz w:val="32"/>
          <w:szCs w:val="32"/>
          <w:highlight w:val="none"/>
          <w:lang w:val="en-US" w:eastAsia="zh-CN"/>
        </w:rPr>
        <w:t>；</w:t>
      </w:r>
      <w:bookmarkStart w:id="306" w:name="_GoBack"/>
      <w:bookmarkEnd w:id="306"/>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⑤保障措施。</w:t>
      </w:r>
    </w:p>
    <w:p>
      <w:pPr>
        <w:pStyle w:val="15"/>
        <w:widowControl/>
        <w:spacing w:beforeAutospacing="0" w:afterAutospacing="0" w:line="560" w:lineRule="exact"/>
        <w:ind w:firstLine="640" w:firstLineChars="200"/>
        <w:jc w:val="both"/>
        <w:rPr>
          <w:rFonts w:hint="default" w:ascii="Times New Roman" w:hAnsi="Times New Roman" w:eastAsia="黑体" w:cs="Times New Roman"/>
          <w:b/>
          <w:kern w:val="0"/>
          <w:sz w:val="24"/>
          <w:highlight w:val="none"/>
        </w:rPr>
      </w:pPr>
      <w:r>
        <w:rPr>
          <w:rFonts w:hint="default" w:ascii="Times New Roman" w:hAnsi="Times New Roman" w:eastAsia="黑体" w:cs="Times New Roman"/>
          <w:b w:val="0"/>
          <w:bCs/>
          <w:kern w:val="0"/>
          <w:sz w:val="32"/>
          <w:szCs w:val="32"/>
          <w:highlight w:val="none"/>
          <w:lang w:val="en-US" w:eastAsia="zh-CN" w:bidi="ar-SA"/>
        </w:rPr>
        <w:t>2.比选申请人资格要求</w:t>
      </w:r>
      <w:r>
        <w:rPr>
          <w:rFonts w:hint="default" w:ascii="Times New Roman" w:hAnsi="Times New Roman" w:eastAsia="黑体" w:cs="Times New Roman"/>
          <w:b/>
          <w:kern w:val="0"/>
          <w:sz w:val="24"/>
          <w:highlight w:val="none"/>
        </w:rPr>
        <w:tab/>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2.1比选申请人须</w:t>
      </w:r>
      <w:r>
        <w:rPr>
          <w:rFonts w:hint="default" w:ascii="Times New Roman" w:hAnsi="Times New Roman" w:eastAsia="仿宋_GB2312" w:cs="Times New Roman"/>
          <w:i w:val="0"/>
          <w:caps w:val="0"/>
          <w:spacing w:val="0"/>
          <w:kern w:val="2"/>
          <w:sz w:val="32"/>
          <w:szCs w:val="32"/>
          <w:highlight w:val="none"/>
        </w:rPr>
        <w:t>具有</w:t>
      </w:r>
      <w:r>
        <w:rPr>
          <w:rFonts w:hint="eastAsia" w:ascii="Times New Roman" w:hAnsi="Times New Roman" w:eastAsia="仿宋_GB2312" w:cs="Times New Roman"/>
          <w:i w:val="0"/>
          <w:caps w:val="0"/>
          <w:spacing w:val="0"/>
          <w:kern w:val="2"/>
          <w:sz w:val="32"/>
          <w:szCs w:val="32"/>
          <w:highlight w:val="none"/>
          <w:lang w:val="en-US" w:eastAsia="zh-CN"/>
        </w:rPr>
        <w:t>独立法人资格，持有胜任该项业务能力的合法有效营业执照，具有</w:t>
      </w:r>
      <w:r>
        <w:rPr>
          <w:rFonts w:hint="default" w:ascii="Times New Roman" w:hAnsi="Times New Roman" w:eastAsia="仿宋_GB2312" w:cs="Times New Roman"/>
          <w:i w:val="0"/>
          <w:caps w:val="0"/>
          <w:spacing w:val="0"/>
          <w:kern w:val="2"/>
          <w:sz w:val="32"/>
          <w:szCs w:val="32"/>
          <w:highlight w:val="none"/>
        </w:rPr>
        <w:t>独立承担民事责任的能力</w:t>
      </w:r>
      <w:r>
        <w:rPr>
          <w:rFonts w:hint="default" w:ascii="Times New Roman" w:hAnsi="Times New Roman" w:eastAsia="仿宋_GB2312" w:cs="Times New Roman"/>
          <w:kern w:val="2"/>
          <w:sz w:val="32"/>
          <w:szCs w:val="32"/>
          <w:highlight w:val="none"/>
          <w:lang w:val="en-US" w:eastAsia="zh-CN" w:bidi="ar-SA"/>
        </w:rPr>
        <w:t>。</w:t>
      </w:r>
    </w:p>
    <w:p>
      <w:pPr>
        <w:pStyle w:val="15"/>
        <w:widowControl/>
        <w:spacing w:beforeAutospacing="0" w:afterAutospacing="0" w:line="560" w:lineRule="exact"/>
        <w:ind w:firstLine="640" w:firstLineChars="200"/>
        <w:jc w:val="both"/>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具有良好的商业信誉，成立至今在比选活动、合同履行、现场服务过程中，未受到省国资委处罚及通报批评。</w:t>
      </w:r>
    </w:p>
    <w:p>
      <w:pPr>
        <w:pStyle w:val="15"/>
        <w:widowControl/>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不得存在下列情形之一：比选日前三年内存在骗取成交或严重违规、违约问题；比选日前两年内存在违反国家有关法律法规的行为；比选申请人处于被责令停业、财产被冻结、接管、破产状态。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2.4 </w:t>
      </w:r>
      <w:r>
        <w:rPr>
          <w:rFonts w:hint="eastAsia" w:ascii="Times New Roman" w:hAnsi="Times New Roman" w:eastAsia="仿宋_GB2312" w:cs="Times New Roman"/>
          <w:kern w:val="0"/>
          <w:sz w:val="32"/>
          <w:szCs w:val="32"/>
          <w:highlight w:val="none"/>
          <w:lang w:val="en-US" w:eastAsia="zh-CN" w:bidi="ar-SA"/>
        </w:rPr>
        <w:t>近五年（</w:t>
      </w:r>
      <w:r>
        <w:rPr>
          <w:rFonts w:hint="default" w:ascii="Times New Roman" w:hAnsi="Times New Roman" w:eastAsia="仿宋_GB2312" w:cs="Times New Roman"/>
          <w:kern w:val="0"/>
          <w:sz w:val="32"/>
          <w:szCs w:val="32"/>
          <w:highlight w:val="none"/>
          <w:lang w:val="en-US" w:eastAsia="zh-CN" w:bidi="ar-SA"/>
        </w:rPr>
        <w:t>201</w:t>
      </w:r>
      <w:r>
        <w:rPr>
          <w:rFonts w:hint="eastAsia" w:ascii="Times New Roman" w:hAnsi="Times New Roman" w:eastAsia="仿宋_GB2312" w:cs="Times New Roman"/>
          <w:kern w:val="0"/>
          <w:sz w:val="32"/>
          <w:szCs w:val="32"/>
          <w:highlight w:val="none"/>
          <w:lang w:val="en-US" w:eastAsia="zh-CN" w:bidi="ar-SA"/>
        </w:rPr>
        <w:t>7</w:t>
      </w:r>
      <w:r>
        <w:rPr>
          <w:rFonts w:hint="default" w:ascii="Times New Roman" w:hAnsi="Times New Roman" w:eastAsia="仿宋_GB2312" w:cs="Times New Roman"/>
          <w:kern w:val="0"/>
          <w:sz w:val="32"/>
          <w:szCs w:val="32"/>
          <w:highlight w:val="none"/>
          <w:lang w:val="en-US" w:eastAsia="zh-CN" w:bidi="ar-SA"/>
        </w:rPr>
        <w:t>年1月1日以来</w:t>
      </w:r>
      <w:r>
        <w:rPr>
          <w:rFonts w:hint="eastAsia" w:ascii="Times New Roman" w:hAnsi="Times New Roman" w:eastAsia="仿宋_GB2312" w:cs="Times New Roman"/>
          <w:kern w:val="0"/>
          <w:sz w:val="32"/>
          <w:szCs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以签订合同时间为准），比选申请人须具有类似项目服务经验，包括：服务过国有大型企业、500强企业、地方政府的发展规划等管理咨询业务项目的工作业绩。</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2.5本项目不接受联合体投标，不允许转包、分包。</w:t>
      </w:r>
    </w:p>
    <w:p>
      <w:pPr>
        <w:pStyle w:val="15"/>
        <w:widowControl/>
        <w:spacing w:beforeAutospacing="0" w:afterAutospacing="0" w:line="560" w:lineRule="exact"/>
        <w:ind w:firstLine="640" w:firstLineChars="200"/>
        <w:jc w:val="both"/>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黑体" w:cs="Times New Roman"/>
          <w:b w:val="0"/>
          <w:bCs/>
          <w:kern w:val="0"/>
          <w:sz w:val="32"/>
          <w:szCs w:val="32"/>
          <w:highlight w:val="none"/>
          <w:lang w:val="en-US" w:eastAsia="zh-CN" w:bidi="ar-SA"/>
        </w:rPr>
        <w:t>3.评审办法</w:t>
      </w:r>
    </w:p>
    <w:p>
      <w:pPr>
        <w:spacing w:line="360" w:lineRule="auto"/>
        <w:ind w:left="88" w:leftChars="42" w:firstLine="640"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本项目采用综合评分法。</w:t>
      </w:r>
    </w:p>
    <w:p>
      <w:pPr>
        <w:spacing w:line="360" w:lineRule="auto"/>
        <w:ind w:left="88" w:leftChars="42" w:firstLine="640"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不符合比选资格的将被比选人拒绝，比选人对报名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pPr>
        <w:pStyle w:val="15"/>
        <w:widowControl/>
        <w:spacing w:beforeAutospacing="0" w:afterAutospacing="0" w:line="560" w:lineRule="exact"/>
        <w:ind w:firstLine="640" w:firstLineChars="200"/>
        <w:jc w:val="both"/>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黑体" w:cs="Times New Roman"/>
          <w:b w:val="0"/>
          <w:bCs/>
          <w:kern w:val="0"/>
          <w:sz w:val="32"/>
          <w:szCs w:val="32"/>
          <w:highlight w:val="none"/>
          <w:lang w:val="en-US" w:eastAsia="zh-CN" w:bidi="ar-SA"/>
        </w:rPr>
        <w:t>4.比选文件的获取</w:t>
      </w:r>
    </w:p>
    <w:p>
      <w:pPr>
        <w:spacing w:line="560" w:lineRule="exact"/>
        <w:ind w:left="0" w:leftChars="0" w:firstLine="640"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rPr>
        <w:t>.1凡有意参加比选的潜在比选申请人，请于</w:t>
      </w:r>
      <w:r>
        <w:rPr>
          <w:rFonts w:hint="default" w:ascii="Times New Roman" w:hAnsi="Times New Roman" w:eastAsia="仿宋_GB2312" w:cs="Times New Roman"/>
          <w:color w:val="000000"/>
          <w:kern w:val="0"/>
          <w:sz w:val="32"/>
          <w:szCs w:val="32"/>
          <w:highlight w:val="none"/>
          <w:u w:val="none"/>
          <w:lang w:val="en-US" w:eastAsia="zh-CN"/>
        </w:rPr>
        <w:t>2022</w:t>
      </w:r>
      <w:r>
        <w:rPr>
          <w:rFonts w:hint="default" w:ascii="Times New Roman" w:hAnsi="Times New Roman" w:eastAsia="仿宋_GB2312" w:cs="Times New Roman"/>
          <w:color w:val="000000"/>
          <w:kern w:val="0"/>
          <w:sz w:val="32"/>
          <w:szCs w:val="32"/>
          <w:highlight w:val="none"/>
        </w:rPr>
        <w:t>年</w:t>
      </w:r>
      <w:r>
        <w:rPr>
          <w:rFonts w:hint="eastAsia" w:ascii="Times New Roman" w:hAnsi="Times New Roman" w:eastAsia="仿宋_GB2312" w:cs="Times New Roman"/>
          <w:color w:val="000000"/>
          <w:kern w:val="0"/>
          <w:sz w:val="32"/>
          <w:szCs w:val="32"/>
          <w:highlight w:val="none"/>
          <w:u w:val="none"/>
          <w:lang w:val="en-US" w:eastAsia="zh-CN"/>
        </w:rPr>
        <w:t>3</w:t>
      </w:r>
      <w:r>
        <w:rPr>
          <w:rFonts w:hint="default" w:ascii="Times New Roman" w:hAnsi="Times New Roman" w:eastAsia="仿宋_GB2312" w:cs="Times New Roman"/>
          <w:color w:val="000000"/>
          <w:kern w:val="0"/>
          <w:sz w:val="32"/>
          <w:szCs w:val="32"/>
          <w:highlight w:val="none"/>
        </w:rPr>
        <w:t>月</w:t>
      </w:r>
      <w:r>
        <w:rPr>
          <w:rFonts w:hint="eastAsia" w:ascii="Times New Roman" w:hAnsi="Times New Roman" w:eastAsia="仿宋_GB2312" w:cs="Times New Roman"/>
          <w:color w:val="000000"/>
          <w:kern w:val="0"/>
          <w:sz w:val="32"/>
          <w:szCs w:val="32"/>
          <w:highlight w:val="none"/>
          <w:u w:val="none"/>
          <w:lang w:val="en-US" w:eastAsia="zh-CN"/>
        </w:rPr>
        <w:t>18</w:t>
      </w:r>
      <w:r>
        <w:rPr>
          <w:rFonts w:hint="default" w:ascii="Times New Roman" w:hAnsi="Times New Roman" w:eastAsia="仿宋_GB2312" w:cs="Times New Roman"/>
          <w:color w:val="000000"/>
          <w:kern w:val="0"/>
          <w:sz w:val="32"/>
          <w:szCs w:val="32"/>
          <w:highlight w:val="none"/>
        </w:rPr>
        <w:t>日开始自行在</w:t>
      </w:r>
      <w:r>
        <w:rPr>
          <w:rFonts w:hint="default" w:ascii="Times New Roman" w:hAnsi="Times New Roman" w:eastAsia="仿宋_GB2312" w:cs="Times New Roman"/>
          <w:b w:val="0"/>
          <w:bCs w:val="0"/>
          <w:color w:val="000000"/>
          <w:kern w:val="0"/>
          <w:sz w:val="32"/>
          <w:szCs w:val="32"/>
          <w:highlight w:val="none"/>
          <w:lang w:eastAsia="zh-CN"/>
        </w:rPr>
        <w:t>蜀道投资集团有限责任公司</w:t>
      </w:r>
      <w:r>
        <w:rPr>
          <w:rFonts w:hint="eastAsia"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lang w:eastAsia="zh-CN"/>
        </w:rPr>
        <w:t>http://www.shudao</w:t>
      </w:r>
      <w:r>
        <w:rPr>
          <w:rFonts w:hint="eastAsia" w:eastAsia="仿宋_GB2312" w:cs="Times New Roman"/>
          <w:b w:val="0"/>
          <w:bCs w:val="0"/>
          <w:color w:val="000000"/>
          <w:kern w:val="0"/>
          <w:sz w:val="32"/>
          <w:szCs w:val="32"/>
          <w:highlight w:val="none"/>
          <w:lang w:val="en-US" w:eastAsia="zh-CN"/>
        </w:rPr>
        <w:t>jt</w:t>
      </w:r>
      <w:r>
        <w:rPr>
          <w:rFonts w:hint="default" w:ascii="Times New Roman" w:hAnsi="Times New Roman" w:eastAsia="仿宋_GB2312" w:cs="Times New Roman"/>
          <w:b w:val="0"/>
          <w:bCs w:val="0"/>
          <w:color w:val="000000"/>
          <w:kern w:val="0"/>
          <w:sz w:val="32"/>
          <w:szCs w:val="32"/>
          <w:highlight w:val="none"/>
          <w:lang w:eastAsia="zh-CN"/>
        </w:rPr>
        <w:t>.com/</w:t>
      </w:r>
      <w:r>
        <w:rPr>
          <w:rFonts w:hint="eastAsia"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lang w:eastAsia="zh-CN"/>
        </w:rPr>
        <w:t>、四川蜀道物流集团有限公司官网（http://www.sgig.sc.cn/）、蜀道投资集团有限责任公司集中采购平台网站（http://cs.scjt-wl.com:27280）</w:t>
      </w:r>
      <w:r>
        <w:rPr>
          <w:rFonts w:hint="default" w:ascii="Times New Roman" w:hAnsi="Times New Roman" w:eastAsia="仿宋_GB2312" w:cs="Times New Roman"/>
          <w:color w:val="000000"/>
          <w:kern w:val="0"/>
          <w:sz w:val="32"/>
          <w:szCs w:val="32"/>
          <w:highlight w:val="none"/>
        </w:rPr>
        <w:t>免费匿名下载比选文件，比选人不提供其他任何报名和比选文件获取的方式。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_GB2312" w:cs="Times New Roman"/>
          <w:b w:val="0"/>
          <w:color w:val="000000"/>
          <w:kern w:val="0"/>
          <w:sz w:val="32"/>
          <w:szCs w:val="32"/>
          <w:highlight w:val="none"/>
          <w:lang w:val="en-US" w:eastAsia="zh-CN"/>
        </w:rPr>
        <w:t>4</w:t>
      </w:r>
      <w:r>
        <w:rPr>
          <w:rFonts w:hint="default" w:ascii="Times New Roman" w:hAnsi="Times New Roman" w:eastAsia="仿宋_GB2312" w:cs="Times New Roman"/>
          <w:b w:val="0"/>
          <w:color w:val="000000"/>
          <w:kern w:val="0"/>
          <w:sz w:val="32"/>
          <w:szCs w:val="32"/>
          <w:highlight w:val="none"/>
        </w:rPr>
        <w:t>.2</w:t>
      </w:r>
      <w:r>
        <w:rPr>
          <w:rFonts w:hint="default" w:ascii="Times New Roman" w:hAnsi="Times New Roman" w:eastAsia="仿宋_GB2312" w:cs="Times New Roman"/>
          <w:color w:val="000000"/>
          <w:kern w:val="0"/>
          <w:sz w:val="32"/>
          <w:szCs w:val="32"/>
          <w:highlight w:val="none"/>
        </w:rPr>
        <w:t>比选申请人应在比选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pStyle w:val="15"/>
        <w:widowControl/>
        <w:spacing w:beforeAutospacing="0" w:afterAutospacing="0" w:line="560" w:lineRule="exact"/>
        <w:ind w:firstLine="640" w:firstLineChars="200"/>
        <w:jc w:val="both"/>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黑体" w:cs="Times New Roman"/>
          <w:b w:val="0"/>
          <w:bCs/>
          <w:kern w:val="0"/>
          <w:sz w:val="32"/>
          <w:szCs w:val="32"/>
          <w:highlight w:val="none"/>
          <w:lang w:val="en-US" w:eastAsia="zh-CN" w:bidi="ar-SA"/>
        </w:rPr>
        <w:t>5.比选申请文件的送交及相关事宜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CN" w:eastAsia="zh-CN" w:bidi="ar-SA"/>
        </w:rPr>
        <w:t>比选申请文件送交的时间为</w:t>
      </w:r>
      <w:r>
        <w:rPr>
          <w:rFonts w:hint="default" w:ascii="Times New Roman" w:hAnsi="Times New Roman" w:eastAsia="仿宋_GB2312" w:cs="Times New Roman"/>
          <w:color w:val="auto"/>
          <w:kern w:val="2"/>
          <w:sz w:val="32"/>
          <w:szCs w:val="32"/>
          <w:highlight w:val="none"/>
          <w:lang w:val="en-US" w:eastAsia="zh-CN" w:bidi="ar-SA"/>
        </w:rPr>
        <w:t>2022</w:t>
      </w:r>
      <w:r>
        <w:rPr>
          <w:rFonts w:hint="default" w:ascii="Times New Roman" w:hAnsi="Times New Roman" w:eastAsia="仿宋_GB2312" w:cs="Times New Roman"/>
          <w:color w:val="auto"/>
          <w:kern w:val="2"/>
          <w:sz w:val="32"/>
          <w:szCs w:val="32"/>
          <w:highlight w:val="none"/>
          <w:lang w:val="zh-CN" w:eastAsia="zh-CN" w:bidi="ar-SA"/>
        </w:rPr>
        <w:t>年</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月</w:t>
      </w:r>
      <w:r>
        <w:rPr>
          <w:rFonts w:hint="eastAsia" w:ascii="Times New Roman" w:hAnsi="Times New Roman" w:eastAsia="仿宋_GB2312" w:cs="Times New Roman"/>
          <w:color w:val="auto"/>
          <w:kern w:val="2"/>
          <w:sz w:val="32"/>
          <w:szCs w:val="32"/>
          <w:highlight w:val="none"/>
          <w:lang w:val="en-US" w:eastAsia="zh-CN" w:bidi="ar-SA"/>
        </w:rPr>
        <w:t>28</w:t>
      </w:r>
      <w:r>
        <w:rPr>
          <w:rFonts w:hint="default" w:ascii="Times New Roman" w:hAnsi="Times New Roman" w:eastAsia="仿宋_GB2312" w:cs="Times New Roman"/>
          <w:color w:val="auto"/>
          <w:kern w:val="2"/>
          <w:sz w:val="32"/>
          <w:szCs w:val="32"/>
          <w:highlight w:val="none"/>
          <w:lang w:val="zh-CN" w:eastAsia="zh-CN" w:bidi="ar-SA"/>
        </w:rPr>
        <w:t>日</w:t>
      </w:r>
      <w:r>
        <w:rPr>
          <w:rFonts w:hint="eastAsia"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时（北京时间），截止时间为</w:t>
      </w:r>
      <w:r>
        <w:rPr>
          <w:rFonts w:hint="default" w:ascii="Times New Roman" w:hAnsi="Times New Roman" w:eastAsia="仿宋_GB2312" w:cs="Times New Roman"/>
          <w:color w:val="auto"/>
          <w:kern w:val="2"/>
          <w:sz w:val="32"/>
          <w:szCs w:val="32"/>
          <w:highlight w:val="none"/>
          <w:lang w:val="en-US" w:eastAsia="zh-CN" w:bidi="ar-SA"/>
        </w:rPr>
        <w:t>2022</w:t>
      </w:r>
      <w:r>
        <w:rPr>
          <w:rFonts w:hint="default" w:ascii="Times New Roman" w:hAnsi="Times New Roman" w:eastAsia="仿宋_GB2312" w:cs="Times New Roman"/>
          <w:color w:val="auto"/>
          <w:kern w:val="2"/>
          <w:sz w:val="32"/>
          <w:szCs w:val="32"/>
          <w:highlight w:val="none"/>
          <w:lang w:val="zh-CN" w:eastAsia="zh-CN" w:bidi="ar-SA"/>
        </w:rPr>
        <w:t>年</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月</w:t>
      </w:r>
      <w:r>
        <w:rPr>
          <w:rFonts w:hint="eastAsia" w:ascii="Times New Roman" w:hAnsi="Times New Roman" w:eastAsia="仿宋_GB2312" w:cs="Times New Roman"/>
          <w:color w:val="auto"/>
          <w:kern w:val="2"/>
          <w:sz w:val="32"/>
          <w:szCs w:val="32"/>
          <w:highlight w:val="none"/>
          <w:lang w:val="en-US" w:eastAsia="zh-CN" w:bidi="ar-SA"/>
        </w:rPr>
        <w:t>29</w:t>
      </w:r>
      <w:r>
        <w:rPr>
          <w:rFonts w:hint="default" w:ascii="Times New Roman" w:hAnsi="Times New Roman" w:eastAsia="仿宋_GB2312" w:cs="Times New Roman"/>
          <w:color w:val="auto"/>
          <w:kern w:val="2"/>
          <w:sz w:val="32"/>
          <w:szCs w:val="32"/>
          <w:highlight w:val="none"/>
          <w:lang w:val="zh-CN" w:eastAsia="zh-CN" w:bidi="ar-SA"/>
        </w:rPr>
        <w:t>日</w:t>
      </w:r>
      <w:r>
        <w:rPr>
          <w:rFonts w:hint="eastAsia"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时（北京时间），比选申请人必须将比选申请文件（包封见比选申请人须知规定）以面交方式送达到四川蜀道物流集团有限公司（成都市青羊区蜀道物流有限公司</w:t>
      </w:r>
      <w:r>
        <w:rPr>
          <w:rFonts w:hint="default" w:ascii="Times New Roman" w:hAnsi="Times New Roman" w:eastAsia="仿宋_GB2312" w:cs="Times New Roman"/>
          <w:color w:val="auto"/>
          <w:kern w:val="2"/>
          <w:sz w:val="32"/>
          <w:szCs w:val="32"/>
          <w:highlight w:val="none"/>
          <w:lang w:val="en-US" w:eastAsia="zh-CN" w:bidi="ar-SA"/>
        </w:rPr>
        <w:t>15楼5号会议室</w:t>
      </w:r>
      <w:r>
        <w:rPr>
          <w:rFonts w:hint="default" w:ascii="Times New Roman" w:hAnsi="Times New Roman" w:eastAsia="仿宋_GB2312" w:cs="Times New Roman"/>
          <w:color w:val="auto"/>
          <w:kern w:val="2"/>
          <w:sz w:val="32"/>
          <w:szCs w:val="32"/>
          <w:highlight w:val="none"/>
          <w:lang w:val="zh-CN" w:eastAsia="zh-CN" w:bidi="ar-SA"/>
        </w:rPr>
        <w:t>）。比选人定于比选申请文件送交截止时间的同一时间、同一地址举行公开启封，比选申请人应派代表出席并签认启封结果，否则视为默认启封结果。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未按比选申请人须知规定进行包封的比选申请文件，比选人将予以拒收。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逾期送达的、未送达指定地点的比选申请文件，比选人将予以拒收。</w:t>
      </w:r>
    </w:p>
    <w:p>
      <w:pPr>
        <w:pStyle w:val="15"/>
        <w:widowControl/>
        <w:spacing w:beforeAutospacing="0" w:afterAutospacing="0" w:line="560" w:lineRule="exact"/>
        <w:ind w:firstLine="640" w:firstLineChars="200"/>
        <w:jc w:val="both"/>
        <w:rPr>
          <w:rFonts w:hint="default" w:ascii="Times New Roman" w:hAnsi="Times New Roman" w:eastAsia="黑体" w:cs="Times New Roman"/>
          <w:b w:val="0"/>
          <w:bCs/>
          <w:kern w:val="0"/>
          <w:sz w:val="32"/>
          <w:szCs w:val="32"/>
          <w:highlight w:val="none"/>
          <w:lang w:val="en-US" w:eastAsia="zh-CN" w:bidi="ar-SA"/>
        </w:rPr>
      </w:pPr>
      <w:bookmarkStart w:id="8" w:name="_Toc509847600"/>
      <w:bookmarkStart w:id="9" w:name="_Toc496657994"/>
      <w:bookmarkStart w:id="10" w:name="_Toc509481749"/>
      <w:bookmarkStart w:id="11" w:name="_Toc508711581"/>
      <w:bookmarkStart w:id="12" w:name="_Toc522780797"/>
      <w:r>
        <w:rPr>
          <w:rFonts w:hint="default" w:ascii="Times New Roman" w:hAnsi="Times New Roman" w:eastAsia="黑体" w:cs="Times New Roman"/>
          <w:b w:val="0"/>
          <w:bCs/>
          <w:kern w:val="0"/>
          <w:sz w:val="32"/>
          <w:szCs w:val="32"/>
          <w:highlight w:val="none"/>
          <w:lang w:val="en-US" w:eastAsia="zh-CN" w:bidi="ar-SA"/>
        </w:rPr>
        <w:t>6.比选程序及相关要求</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6.1</w:t>
      </w:r>
      <w:r>
        <w:rPr>
          <w:rFonts w:hint="default" w:ascii="Times New Roman" w:hAnsi="Times New Roman" w:eastAsia="仿宋_GB2312" w:cs="Times New Roman"/>
          <w:sz w:val="32"/>
          <w:szCs w:val="32"/>
          <w:highlight w:val="none"/>
        </w:rPr>
        <w:t>比选程序</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lang w:val="en-US" w:eastAsia="zh-CN"/>
        </w:rPr>
        <w:t>6.1.1</w:t>
      </w:r>
      <w:r>
        <w:rPr>
          <w:rFonts w:hint="default" w:ascii="Times New Roman" w:hAnsi="Times New Roman" w:eastAsia="仿宋_GB2312" w:cs="Times New Roman"/>
          <w:sz w:val="32"/>
          <w:szCs w:val="32"/>
          <w:highlight w:val="none"/>
        </w:rPr>
        <w:t>比选人在比选公告规定的时间和地点公开组织比选。比选申请人须派代表参加。本项目比选时间为</w:t>
      </w:r>
      <w:r>
        <w:rPr>
          <w:rFonts w:hint="default" w:ascii="Times New Roman" w:hAnsi="Times New Roman" w:eastAsia="仿宋_GB2312" w:cs="Times New Roman"/>
          <w:sz w:val="32"/>
          <w:szCs w:val="32"/>
          <w:highlight w:val="none"/>
          <w:lang w:val="en-US" w:eastAsia="zh-CN"/>
        </w:rPr>
        <w:t>2022</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u w:val="none"/>
          <w:lang w:val="en-US" w:eastAsia="zh-CN"/>
        </w:rPr>
        <w:t>3</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u w:val="none"/>
          <w:lang w:val="en-US" w:eastAsia="zh-CN"/>
        </w:rPr>
        <w:t>29</w:t>
      </w:r>
      <w:r>
        <w:rPr>
          <w:rFonts w:hint="default" w:ascii="Times New Roman" w:hAnsi="Times New Roman" w:eastAsia="仿宋_GB2312" w:cs="Times New Roman"/>
          <w:sz w:val="32"/>
          <w:szCs w:val="32"/>
          <w:highlight w:val="none"/>
          <w:u w:val="none"/>
        </w:rPr>
        <w:t>日</w:t>
      </w:r>
      <w:r>
        <w:rPr>
          <w:rFonts w:hint="eastAsia" w:ascii="Times New Roman" w:hAnsi="Times New Roman" w:eastAsia="仿宋_GB2312" w:cs="Times New Roman"/>
          <w:sz w:val="32"/>
          <w:szCs w:val="32"/>
          <w:highlight w:val="none"/>
          <w:u w:val="none"/>
          <w:lang w:val="en-US" w:eastAsia="zh-CN"/>
        </w:rPr>
        <w:t>10</w:t>
      </w:r>
      <w:r>
        <w:rPr>
          <w:rFonts w:hint="default" w:ascii="Times New Roman" w:hAnsi="Times New Roman" w:eastAsia="仿宋_GB2312" w:cs="Times New Roman"/>
          <w:sz w:val="32"/>
          <w:szCs w:val="32"/>
          <w:highlight w:val="none"/>
          <w:u w:val="none"/>
          <w:lang w:val="en-US" w:eastAsia="zh-CN"/>
        </w:rPr>
        <w:t>时</w:t>
      </w:r>
      <w:r>
        <w:rPr>
          <w:rFonts w:hint="default" w:ascii="Times New Roman" w:hAnsi="Times New Roman" w:eastAsia="仿宋_GB2312" w:cs="Times New Roman"/>
          <w:sz w:val="32"/>
          <w:szCs w:val="32"/>
          <w:highlight w:val="none"/>
          <w:u w:val="none"/>
        </w:rPr>
        <w:t>；比选地点为【</w:t>
      </w:r>
      <w:r>
        <w:rPr>
          <w:rFonts w:hint="default" w:ascii="Times New Roman" w:hAnsi="Times New Roman" w:eastAsia="仿宋_GB2312" w:cs="Times New Roman"/>
          <w:color w:val="auto"/>
          <w:kern w:val="0"/>
          <w:sz w:val="32"/>
          <w:szCs w:val="32"/>
          <w:highlight w:val="none"/>
          <w:u w:val="none"/>
        </w:rPr>
        <w:t>成都市</w:t>
      </w:r>
      <w:r>
        <w:rPr>
          <w:rFonts w:hint="default" w:ascii="Times New Roman" w:hAnsi="Times New Roman" w:eastAsia="仿宋_GB2312" w:cs="Times New Roman"/>
          <w:color w:val="auto"/>
          <w:kern w:val="0"/>
          <w:sz w:val="32"/>
          <w:szCs w:val="32"/>
          <w:highlight w:val="none"/>
          <w:u w:val="none"/>
          <w:lang w:eastAsia="zh-CN"/>
        </w:rPr>
        <w:t>青羊区蜀道物流有限公司</w:t>
      </w:r>
      <w:r>
        <w:rPr>
          <w:rFonts w:hint="default" w:ascii="Times New Roman" w:hAnsi="Times New Roman" w:eastAsia="仿宋_GB2312" w:cs="Times New Roman"/>
          <w:color w:val="auto"/>
          <w:kern w:val="0"/>
          <w:sz w:val="32"/>
          <w:szCs w:val="32"/>
          <w:highlight w:val="none"/>
          <w:u w:val="none"/>
          <w:lang w:val="en-US" w:eastAsia="zh-CN"/>
        </w:rPr>
        <w:t>15楼5号会议室</w:t>
      </w:r>
      <w:r>
        <w:rPr>
          <w:rFonts w:hint="default" w:ascii="Times New Roman" w:hAnsi="Times New Roman" w:eastAsia="仿宋_GB2312" w:cs="Times New Roman"/>
          <w:sz w:val="32"/>
          <w:szCs w:val="32"/>
          <w:highlight w:val="none"/>
          <w:u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6.1.2</w:t>
      </w:r>
      <w:r>
        <w:rPr>
          <w:rFonts w:hint="default" w:ascii="Times New Roman" w:hAnsi="Times New Roman" w:eastAsia="仿宋_GB2312" w:cs="Times New Roman"/>
          <w:sz w:val="32"/>
          <w:szCs w:val="32"/>
          <w:highlight w:val="none"/>
        </w:rPr>
        <w:t>参加比选会议的比选申请人的法定代表人或其委托代理人应提交授权委托书参加比选会议，以证明其身份。未按规定提交的,比选文件不予开封，并退给比选申请人。</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6.2</w:t>
      </w:r>
      <w:r>
        <w:rPr>
          <w:rFonts w:hint="default" w:ascii="Times New Roman" w:hAnsi="Times New Roman" w:eastAsia="仿宋_GB2312" w:cs="Times New Roman"/>
          <w:sz w:val="32"/>
          <w:szCs w:val="32"/>
          <w:highlight w:val="none"/>
        </w:rPr>
        <w:t>比选流程</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6.2.</w:t>
      </w:r>
      <w:r>
        <w:rPr>
          <w:rFonts w:hint="default" w:ascii="Times New Roman" w:hAnsi="Times New Roman" w:eastAsia="仿宋_GB2312" w:cs="Times New Roman"/>
          <w:sz w:val="32"/>
          <w:szCs w:val="32"/>
          <w:highlight w:val="none"/>
        </w:rPr>
        <w:t>1宣布比选开始。</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6.2.</w:t>
      </w:r>
      <w:r>
        <w:rPr>
          <w:rFonts w:hint="default" w:ascii="Times New Roman" w:hAnsi="Times New Roman" w:eastAsia="仿宋_GB2312" w:cs="Times New Roman"/>
          <w:sz w:val="32"/>
          <w:szCs w:val="32"/>
          <w:highlight w:val="none"/>
        </w:rPr>
        <w:t>2宣布会场纪律。</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6.2.</w:t>
      </w:r>
      <w:r>
        <w:rPr>
          <w:rFonts w:hint="default" w:ascii="Times New Roman" w:hAnsi="Times New Roman" w:eastAsia="仿宋_GB2312" w:cs="Times New Roman"/>
          <w:sz w:val="32"/>
          <w:szCs w:val="32"/>
          <w:highlight w:val="none"/>
        </w:rPr>
        <w:t>3主持人介绍到会的单位和有关人员，并宣布会议主持人、记录人、唱标人、监督人名单。</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6.2.</w:t>
      </w:r>
      <w:r>
        <w:rPr>
          <w:rFonts w:hint="default" w:ascii="Times New Roman" w:hAnsi="Times New Roman" w:eastAsia="仿宋_GB2312" w:cs="Times New Roman"/>
          <w:sz w:val="32"/>
          <w:szCs w:val="32"/>
          <w:highlight w:val="none"/>
        </w:rPr>
        <w:t>4由比选人及各比选申请人共同对比选申请人提供文件的密封性进行审查。</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6.2.5</w:t>
      </w:r>
      <w:r>
        <w:rPr>
          <w:rFonts w:hint="default" w:ascii="Times New Roman" w:hAnsi="Times New Roman" w:eastAsia="仿宋_GB2312" w:cs="Times New Roman"/>
          <w:sz w:val="32"/>
          <w:szCs w:val="32"/>
          <w:highlight w:val="none"/>
        </w:rPr>
        <w:t>经查验无误后当众启封比选文件；由申请人按其递交比选文件签到的逆顺序进行启标，由唱标人当众公布报价，并由比选申请人签字确认。</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6.2.6项目方案陈述，按申请人递交比选文件签到的逆顺序进行，限时10分钟，不含提问时间，陈述人必须是本项目工作小组负责人，并具体参与本项目，否则比选人有权解除合同。</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rPr>
        <w:t>评审方法</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rPr>
        <w:t>1本项目的评审小组由比选人根据本次比选特点按照相关规定组建。</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rPr>
        <w:t>2评审小组成员名单，在中选结果确定前是保密的，评审在有关部门监督和保密的状态下进行。</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rPr>
        <w:t>3评审小组成员应当客观公正履行职务，遵守职业道德，对所提出的评审意见承担个人责任。评审小组成员不得私下接触比选申请人，不得接受比选申请人的财物或其他好处。</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rPr>
        <w:t>4评审程序：</w:t>
      </w:r>
      <w:r>
        <w:rPr>
          <w:rFonts w:hint="default" w:ascii="Times New Roman" w:hAnsi="Times New Roman" w:eastAsia="仿宋_GB2312" w:cs="Times New Roman"/>
          <w:sz w:val="32"/>
          <w:szCs w:val="32"/>
          <w:highlight w:val="none"/>
          <w:lang w:val="en-US" w:eastAsia="zh-CN"/>
        </w:rPr>
        <w:t>形式</w:t>
      </w:r>
      <w:r>
        <w:rPr>
          <w:rFonts w:hint="default" w:ascii="Times New Roman" w:hAnsi="Times New Roman" w:eastAsia="仿宋_GB2312" w:cs="Times New Roman"/>
          <w:sz w:val="32"/>
          <w:szCs w:val="32"/>
          <w:highlight w:val="none"/>
        </w:rPr>
        <w:t>审查--资格审查--详细评审--推荐中标候选人。</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rPr>
        <w:t>5在评审过程中，凡未通过上一评审的比选申请文件，不再进入后续评审程序。</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rPr>
        <w:t>6评审期间，评审小组成员根据需要对某些比选文件涉及事项进行质询，比选申请人法人代表或其委托人必须保持通讯工具畅通。</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rPr>
        <w:t>7评分原则和方法：</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（1）严格依法评分，坚持公平、公正的原则。</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（2）严格按照比选文件的要求和条件进行。</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（3）本次评分采用综合评分法。比选人不保证价格最低标能够中选，无义务承担对未中选人的任何责任。</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sz w:val="32"/>
          <w:szCs w:val="32"/>
          <w:highlight w:val="none"/>
        </w:rPr>
        <w:t>评分组按照评分方法要求的评分标准进行综合评审打分，以综合评分得分由高到低推荐</w:t>
      </w: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名中选候选人。</w:t>
      </w:r>
    </w:p>
    <w:p>
      <w:pPr>
        <w:pStyle w:val="15"/>
        <w:widowControl/>
        <w:spacing w:beforeAutospacing="0" w:afterAutospacing="0" w:line="560" w:lineRule="exact"/>
        <w:ind w:firstLine="640" w:firstLineChars="200"/>
        <w:jc w:val="both"/>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黑体" w:cs="Times New Roman"/>
          <w:b w:val="0"/>
          <w:bCs/>
          <w:kern w:val="0"/>
          <w:sz w:val="32"/>
          <w:szCs w:val="32"/>
          <w:highlight w:val="none"/>
          <w:lang w:val="en-US" w:eastAsia="zh-CN" w:bidi="ar-SA"/>
        </w:rPr>
        <w:t>7.授予合同</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7.1</w:t>
      </w:r>
      <w:r>
        <w:rPr>
          <w:rFonts w:hint="default" w:ascii="Times New Roman" w:hAnsi="Times New Roman" w:eastAsia="仿宋_GB2312" w:cs="Times New Roman"/>
          <w:sz w:val="32"/>
          <w:szCs w:val="32"/>
          <w:highlight w:val="none"/>
        </w:rPr>
        <w:t>评分结束后，评分小组按评分总得分高低排序并按评分由高到低推荐</w:t>
      </w: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名中选候选人。</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7.2</w:t>
      </w:r>
      <w:r>
        <w:rPr>
          <w:rFonts w:hint="default" w:ascii="Times New Roman" w:hAnsi="Times New Roman" w:eastAsia="仿宋_GB2312" w:cs="Times New Roman"/>
          <w:sz w:val="32"/>
          <w:szCs w:val="32"/>
          <w:highlight w:val="none"/>
        </w:rPr>
        <w:t>比选人在评分后将评分结果</w:t>
      </w:r>
      <w:r>
        <w:rPr>
          <w:rFonts w:hint="default" w:ascii="Times New Roman" w:hAnsi="Times New Roman" w:eastAsia="仿宋_GB2312" w:cs="Times New Roman"/>
          <w:sz w:val="32"/>
          <w:szCs w:val="32"/>
          <w:highlight w:val="none"/>
          <w:lang w:val="en-US" w:eastAsia="zh-CN"/>
        </w:rPr>
        <w:t>进行</w:t>
      </w:r>
      <w:r>
        <w:rPr>
          <w:rFonts w:hint="default" w:ascii="Times New Roman" w:hAnsi="Times New Roman" w:eastAsia="仿宋_GB2312" w:cs="Times New Roman"/>
          <w:sz w:val="32"/>
          <w:szCs w:val="32"/>
          <w:highlight w:val="none"/>
        </w:rPr>
        <w:t>公示，公示后向中选人发出中选通知书。</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7.3</w:t>
      </w:r>
      <w:r>
        <w:rPr>
          <w:rFonts w:hint="default" w:ascii="Times New Roman" w:hAnsi="Times New Roman" w:eastAsia="仿宋_GB2312" w:cs="Times New Roman"/>
          <w:sz w:val="32"/>
          <w:szCs w:val="32"/>
          <w:highlight w:val="none"/>
        </w:rPr>
        <w:t>中选方须按“中选通知书”指定的时间、地点与比选人签订合同。</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7.4</w:t>
      </w:r>
      <w:r>
        <w:rPr>
          <w:rFonts w:hint="default" w:ascii="Times New Roman" w:hAnsi="Times New Roman" w:eastAsia="仿宋_GB2312" w:cs="Times New Roman"/>
          <w:sz w:val="32"/>
          <w:szCs w:val="32"/>
          <w:highlight w:val="none"/>
        </w:rPr>
        <w:t>如中选方违约，比选人可在比选申请人单位中按得分高低依次重新选定中选单位。</w:t>
      </w:r>
    </w:p>
    <w:p>
      <w:pPr>
        <w:pStyle w:val="15"/>
        <w:widowControl/>
        <w:spacing w:beforeAutospacing="0" w:afterAutospacing="0" w:line="560" w:lineRule="exact"/>
        <w:ind w:firstLine="640" w:firstLineChars="200"/>
        <w:jc w:val="both"/>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黑体" w:cs="Times New Roman"/>
          <w:b w:val="0"/>
          <w:bCs/>
          <w:kern w:val="0"/>
          <w:sz w:val="32"/>
          <w:szCs w:val="32"/>
          <w:highlight w:val="none"/>
          <w:lang w:val="en-US" w:eastAsia="zh-CN" w:bidi="ar-SA"/>
        </w:rPr>
        <w:t>8.发布公告的媒介</w:t>
      </w:r>
      <w:bookmarkEnd w:id="8"/>
      <w:bookmarkEnd w:id="9"/>
      <w:bookmarkEnd w:id="10"/>
      <w:bookmarkEnd w:id="11"/>
      <w:bookmarkEnd w:id="12"/>
    </w:p>
    <w:p>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val="0"/>
          <w:bCs w:val="0"/>
          <w:kern w:val="0"/>
          <w:sz w:val="32"/>
          <w:szCs w:val="32"/>
          <w:highlight w:val="none"/>
          <w:lang w:eastAsia="zh-CN"/>
        </w:rPr>
        <w:t>蜀道投资集团有限责任公司（http://www.shudao</w:t>
      </w:r>
      <w:r>
        <w:rPr>
          <w:rFonts w:hint="default" w:ascii="Times New Roman" w:hAnsi="Times New Roman" w:eastAsia="仿宋_GB2312" w:cs="Times New Roman"/>
          <w:b w:val="0"/>
          <w:bCs w:val="0"/>
          <w:kern w:val="0"/>
          <w:sz w:val="32"/>
          <w:szCs w:val="32"/>
          <w:highlight w:val="none"/>
          <w:lang w:val="en-US" w:eastAsia="zh-CN"/>
        </w:rPr>
        <w:t>jt</w:t>
      </w:r>
      <w:r>
        <w:rPr>
          <w:rFonts w:hint="default" w:ascii="Times New Roman" w:hAnsi="Times New Roman" w:eastAsia="仿宋_GB2312" w:cs="Times New Roman"/>
          <w:b w:val="0"/>
          <w:bCs w:val="0"/>
          <w:kern w:val="0"/>
          <w:sz w:val="32"/>
          <w:szCs w:val="32"/>
          <w:highlight w:val="none"/>
          <w:lang w:eastAsia="zh-CN"/>
        </w:rPr>
        <w:t>.com/）、四川蜀道物流集团有限公司官网（http://www.sgig.sc.cn/）、蜀道投资集团有限责任公司集中采购平台网站（http://cs.scjt-wl.com:27280）。</w:t>
      </w:r>
    </w:p>
    <w:p>
      <w:pPr>
        <w:pStyle w:val="15"/>
        <w:widowControl/>
        <w:spacing w:beforeAutospacing="0" w:afterAutospacing="0" w:line="560" w:lineRule="exact"/>
        <w:ind w:firstLine="640" w:firstLineChars="200"/>
        <w:jc w:val="both"/>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黑体" w:cs="Times New Roman"/>
          <w:b w:val="0"/>
          <w:bCs/>
          <w:kern w:val="0"/>
          <w:sz w:val="32"/>
          <w:szCs w:val="32"/>
          <w:highlight w:val="none"/>
          <w:lang w:val="en-US" w:eastAsia="zh-CN" w:bidi="ar-SA"/>
        </w:rPr>
        <w:t>9.公开接受社会监督</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b w:val="0"/>
          <w:kern w:val="0"/>
          <w:sz w:val="32"/>
          <w:szCs w:val="32"/>
          <w:highlight w:val="none"/>
        </w:rPr>
      </w:pPr>
      <w:r>
        <w:rPr>
          <w:rFonts w:hint="default" w:ascii="Times New Roman" w:hAnsi="Times New Roman" w:eastAsia="仿宋_GB2312" w:cs="Times New Roman"/>
          <w:b w:val="0"/>
          <w:kern w:val="0"/>
          <w:sz w:val="32"/>
          <w:szCs w:val="32"/>
          <w:highlight w:val="none"/>
          <w:lang w:val="en-US" w:eastAsia="zh-CN"/>
        </w:rPr>
        <w:t>9</w:t>
      </w:r>
      <w:r>
        <w:rPr>
          <w:rFonts w:hint="default" w:ascii="Times New Roman" w:hAnsi="Times New Roman" w:eastAsia="仿宋_GB2312" w:cs="Times New Roman"/>
          <w:b w:val="0"/>
          <w:kern w:val="0"/>
          <w:sz w:val="32"/>
          <w:szCs w:val="32"/>
          <w:highlight w:val="none"/>
        </w:rPr>
        <w:t>.1公示制度</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kern w:val="0"/>
          <w:sz w:val="32"/>
          <w:szCs w:val="32"/>
          <w:highlight w:val="none"/>
        </w:rPr>
        <w:t>比选人在收到评审报告之日起3日内，将比选结果在</w:t>
      </w:r>
      <w:r>
        <w:rPr>
          <w:rFonts w:hint="default" w:ascii="Times New Roman" w:hAnsi="Times New Roman" w:eastAsia="仿宋_GB2312" w:cs="Times New Roman"/>
          <w:b w:val="0"/>
          <w:bCs w:val="0"/>
          <w:kern w:val="0"/>
          <w:sz w:val="32"/>
          <w:szCs w:val="32"/>
          <w:highlight w:val="none"/>
          <w:lang w:eastAsia="zh-CN"/>
        </w:rPr>
        <w:t>蜀道投资集团有限责任公司（http://www.shudao</w:t>
      </w:r>
      <w:r>
        <w:rPr>
          <w:rFonts w:hint="default" w:ascii="Times New Roman" w:hAnsi="Times New Roman" w:eastAsia="仿宋_GB2312" w:cs="Times New Roman"/>
          <w:b w:val="0"/>
          <w:bCs w:val="0"/>
          <w:kern w:val="0"/>
          <w:sz w:val="32"/>
          <w:szCs w:val="32"/>
          <w:highlight w:val="none"/>
          <w:lang w:val="en-US" w:eastAsia="zh-CN"/>
        </w:rPr>
        <w:t>jt</w:t>
      </w:r>
      <w:r>
        <w:rPr>
          <w:rFonts w:hint="default" w:ascii="Times New Roman" w:hAnsi="Times New Roman" w:eastAsia="仿宋_GB2312" w:cs="Times New Roman"/>
          <w:b w:val="0"/>
          <w:bCs w:val="0"/>
          <w:kern w:val="0"/>
          <w:sz w:val="32"/>
          <w:szCs w:val="32"/>
          <w:highlight w:val="none"/>
          <w:lang w:eastAsia="zh-CN"/>
        </w:rPr>
        <w:t>.com/）、四川蜀道物流集团有限公司官网（http://www.sgig.sc.cn/）、蜀道投资集团有限责任公司集中采购平台网站（http://cs.scjt-wl.com:27280）</w:t>
      </w:r>
      <w:r>
        <w:rPr>
          <w:rFonts w:hint="default" w:ascii="Times New Roman" w:hAnsi="Times New Roman" w:eastAsia="仿宋_GB2312" w:cs="Times New Roman"/>
          <w:kern w:val="0"/>
          <w:sz w:val="32"/>
          <w:szCs w:val="32"/>
          <w:highlight w:val="none"/>
        </w:rPr>
        <w:t>上公示3</w:t>
      </w:r>
      <w:r>
        <w:rPr>
          <w:rFonts w:hint="default" w:ascii="Times New Roman" w:hAnsi="Times New Roman" w:eastAsia="仿宋_GB2312" w:cs="Times New Roman"/>
          <w:color w:val="auto"/>
          <w:kern w:val="0"/>
          <w:sz w:val="32"/>
          <w:szCs w:val="32"/>
          <w:highlight w:val="none"/>
        </w:rPr>
        <w:t>个工作日，以接受社会公开监督。比选申请人或者其他利害关系人对评标结果有异议的，应当在公示期间提出。</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9</w:t>
      </w:r>
      <w:r>
        <w:rPr>
          <w:rFonts w:hint="default" w:ascii="Times New Roman" w:hAnsi="Times New Roman" w:eastAsia="仿宋_GB2312" w:cs="Times New Roman"/>
          <w:b w:val="0"/>
          <w:bCs w:val="0"/>
          <w:color w:val="000000"/>
          <w:kern w:val="0"/>
          <w:sz w:val="32"/>
          <w:szCs w:val="32"/>
          <w:highlight w:val="none"/>
        </w:rPr>
        <w:t>.2投诉处理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 w:cs="Times New Roman"/>
          <w:b w:val="0"/>
          <w:bCs w:val="0"/>
          <w:kern w:val="0"/>
          <w:sz w:val="32"/>
          <w:szCs w:val="32"/>
          <w:highlight w:val="none"/>
        </w:rPr>
      </w:pPr>
      <w:r>
        <w:rPr>
          <w:rFonts w:hint="default" w:ascii="Times New Roman" w:hAnsi="Times New Roman" w:eastAsia="仿宋_GB2312" w:cs="Times New Roman"/>
          <w:kern w:val="0"/>
          <w:sz w:val="32"/>
          <w:szCs w:val="32"/>
          <w:highlight w:val="none"/>
        </w:rPr>
        <w:t>本项目监督部门按照《中华人民共和国招标投标法实施条例》、《工程建设项目招标投标活动投诉处理办法》（2004年7月6日国家发展改革委等七部委令第11号）、交通运输部《公路工程建设项目招标投标管理办法》（2015年第24号令）、《四川省公路工程建设项目招标投标管理实施细则（试行）》（川交函〔2017〕29号）的规定接受比选申请人或者其他利害关系人针对公示内容的投诉。投诉材料要求、投诉受理条件及查处参照七部委令第11号和（川交函〔2017〕29号）对投诉的规定执行。</w:t>
      </w:r>
      <w:r>
        <w:rPr>
          <w:rFonts w:hint="default" w:ascii="Times New Roman" w:hAnsi="Times New Roman" w:eastAsia="仿宋_GB2312" w:cs="Times New Roman"/>
          <w:b w:val="0"/>
          <w:kern w:val="0"/>
          <w:sz w:val="32"/>
          <w:szCs w:val="32"/>
          <w:highlight w:val="none"/>
        </w:rPr>
        <w:t>超出投诉时效的以及应先向比选人提出异议而未提出的相关投诉都将不予受理</w:t>
      </w:r>
      <w:r>
        <w:rPr>
          <w:rFonts w:hint="default" w:ascii="Times New Roman" w:hAnsi="Times New Roman" w:eastAsia="仿宋_GB2312" w:cs="Times New Roman"/>
          <w:kern w:val="0"/>
          <w:sz w:val="32"/>
          <w:szCs w:val="32"/>
          <w:highlight w:val="none"/>
          <w:lang w:val="zh-CN"/>
        </w:rPr>
        <w:t>。</w:t>
      </w:r>
    </w:p>
    <w:p>
      <w:pPr>
        <w:pStyle w:val="15"/>
        <w:widowControl/>
        <w:spacing w:beforeAutospacing="0" w:afterAutospacing="0" w:line="560" w:lineRule="exact"/>
        <w:ind w:firstLine="640" w:firstLineChars="200"/>
        <w:jc w:val="both"/>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黑体" w:cs="Times New Roman"/>
          <w:b w:val="0"/>
          <w:bCs/>
          <w:kern w:val="0"/>
          <w:sz w:val="32"/>
          <w:szCs w:val="32"/>
          <w:highlight w:val="none"/>
          <w:lang w:val="en-US" w:eastAsia="zh-CN" w:bidi="ar-SA"/>
        </w:rPr>
        <w:t>10.联系方式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rPr>
        <w:t xml:space="preserve">比 选 人： </w:t>
      </w:r>
      <w:r>
        <w:rPr>
          <w:rFonts w:hint="default" w:ascii="Times New Roman" w:hAnsi="Times New Roman" w:eastAsia="仿宋_GB2312" w:cs="Times New Roman"/>
          <w:kern w:val="0"/>
          <w:sz w:val="32"/>
          <w:szCs w:val="32"/>
          <w:highlight w:val="none"/>
          <w:lang w:eastAsia="zh-CN"/>
        </w:rPr>
        <w:t>四川蜀道物流集团有限公司</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rPr>
        <w:t xml:space="preserve">地    址： </w:t>
      </w:r>
      <w:r>
        <w:rPr>
          <w:rFonts w:hint="default" w:ascii="Times New Roman" w:hAnsi="Times New Roman" w:eastAsia="仿宋_GB2312" w:cs="Times New Roman"/>
          <w:kern w:val="0"/>
          <w:sz w:val="32"/>
          <w:szCs w:val="32"/>
          <w:highlight w:val="none"/>
          <w:lang w:eastAsia="zh-CN"/>
        </w:rPr>
        <w:t>成都市青羊区光华北</w:t>
      </w:r>
      <w:r>
        <w:rPr>
          <w:rFonts w:hint="default" w:ascii="Times New Roman" w:hAnsi="Times New Roman" w:eastAsia="仿宋_GB2312" w:cs="Times New Roman"/>
          <w:kern w:val="0"/>
          <w:sz w:val="32"/>
          <w:szCs w:val="32"/>
          <w:highlight w:val="none"/>
          <w:lang w:val="en-US" w:eastAsia="zh-CN"/>
        </w:rPr>
        <w:t>5路266号</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邮    编： 610011</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联 系 人：</w:t>
      </w:r>
      <w:r>
        <w:rPr>
          <w:rFonts w:hint="eastAsia" w:ascii="Times New Roman" w:hAnsi="Times New Roman" w:eastAsia="仿宋_GB2312" w:cs="Times New Roman"/>
          <w:kern w:val="0"/>
          <w:sz w:val="32"/>
          <w:szCs w:val="32"/>
          <w:highlight w:val="none"/>
          <w:lang w:val="en-US" w:eastAsia="zh-CN"/>
        </w:rPr>
        <w:t xml:space="preserve"> 覃晓舟</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电    话：</w:t>
      </w:r>
      <w:r>
        <w:rPr>
          <w:rFonts w:hint="eastAsia" w:ascii="Times New Roman" w:hAnsi="Times New Roman" w:eastAsia="仿宋_GB2312" w:cs="Times New Roman"/>
          <w:kern w:val="0"/>
          <w:sz w:val="32"/>
          <w:szCs w:val="32"/>
          <w:highlight w:val="none"/>
          <w:lang w:val="en-US" w:eastAsia="zh-CN"/>
        </w:rPr>
        <w:t xml:space="preserve"> 17783100325</w:t>
      </w:r>
    </w:p>
    <w:p>
      <w:pPr>
        <w:adjustRightInd w:val="0"/>
        <w:spacing w:before="156" w:beforeLines="50" w:after="156" w:afterLines="50" w:line="360" w:lineRule="auto"/>
        <w:ind w:firstLine="4480" w:firstLineChars="1400"/>
        <w:jc w:val="right"/>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2022年</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lang w:val="en-US" w:eastAsia="zh-CN"/>
        </w:rPr>
        <w:t>月</w:t>
      </w:r>
      <w:r>
        <w:rPr>
          <w:rFonts w:hint="eastAsia" w:ascii="Times New Roman" w:hAnsi="Times New Roman" w:eastAsia="仿宋_GB2312" w:cs="Times New Roman"/>
          <w:kern w:val="0"/>
          <w:sz w:val="32"/>
          <w:szCs w:val="32"/>
          <w:highlight w:val="none"/>
          <w:lang w:val="en-US" w:eastAsia="zh-CN"/>
        </w:rPr>
        <w:t>18</w:t>
      </w:r>
      <w:r>
        <w:rPr>
          <w:rFonts w:hint="default" w:ascii="Times New Roman" w:hAnsi="Times New Roman" w:eastAsia="仿宋_GB2312" w:cs="Times New Roman"/>
          <w:kern w:val="0"/>
          <w:sz w:val="32"/>
          <w:szCs w:val="32"/>
          <w:highlight w:val="none"/>
          <w:lang w:val="en-US" w:eastAsia="zh-CN"/>
        </w:rPr>
        <w:t>日</w:t>
      </w:r>
    </w:p>
    <w:p>
      <w:pPr>
        <w:wordWrap w:val="0"/>
        <w:spacing w:line="500" w:lineRule="exact"/>
        <w:jc w:val="righ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w:t>
      </w:r>
    </w:p>
    <w:p>
      <w:pPr>
        <w:pStyle w:val="4"/>
        <w:spacing w:line="240" w:lineRule="auto"/>
        <w:jc w:val="center"/>
        <w:rPr>
          <w:rFonts w:hint="default" w:ascii="Times New Roman" w:hAnsi="Times New Roman" w:eastAsia="仿宋" w:cs="Times New Roman"/>
          <w:sz w:val="28"/>
          <w:szCs w:val="28"/>
          <w:highlight w:val="none"/>
        </w:rPr>
        <w:sectPr>
          <w:footerReference r:id="rId8" w:type="default"/>
          <w:pgSz w:w="11906" w:h="16838"/>
          <w:pgMar w:top="1134" w:right="1134" w:bottom="1134" w:left="1418" w:header="851" w:footer="992" w:gutter="0"/>
          <w:pgNumType w:start="1"/>
          <w:cols w:space="720" w:num="1"/>
          <w:docGrid w:type="lines" w:linePitch="312" w:charSpace="0"/>
        </w:sectPr>
      </w:pPr>
      <w:bookmarkStart w:id="13" w:name="_Toc15543"/>
    </w:p>
    <w:p>
      <w:pPr>
        <w:pStyle w:val="4"/>
        <w:keepNext/>
        <w:keepLines/>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黑体" w:cs="Times New Roman"/>
          <w:sz w:val="36"/>
          <w:szCs w:val="36"/>
          <w:highlight w:val="none"/>
        </w:rPr>
      </w:pPr>
      <w:bookmarkStart w:id="14" w:name="_Toc28187_WPSOffice_Level1"/>
      <w:bookmarkStart w:id="15" w:name="_Toc14448"/>
      <w:r>
        <w:rPr>
          <w:rFonts w:hint="default" w:ascii="Times New Roman" w:hAnsi="Times New Roman" w:eastAsia="黑体" w:cs="Times New Roman"/>
          <w:sz w:val="36"/>
          <w:szCs w:val="36"/>
          <w:highlight w:val="none"/>
        </w:rPr>
        <w:t>第二章 比选申请人须知</w:t>
      </w:r>
      <w:bookmarkEnd w:id="13"/>
      <w:bookmarkEnd w:id="14"/>
      <w:bookmarkEnd w:id="15"/>
    </w:p>
    <w:p>
      <w:pPr>
        <w:pStyle w:val="15"/>
        <w:widowControl/>
        <w:spacing w:beforeAutospacing="0" w:afterAutospacing="0" w:line="560" w:lineRule="exact"/>
        <w:ind w:firstLine="640" w:firstLineChars="200"/>
        <w:jc w:val="both"/>
        <w:rPr>
          <w:rFonts w:hint="default" w:ascii="Times New Roman" w:hAnsi="Times New Roman" w:eastAsia="黑体" w:cs="Times New Roman"/>
          <w:b w:val="0"/>
          <w:bCs/>
          <w:kern w:val="0"/>
          <w:sz w:val="32"/>
          <w:szCs w:val="32"/>
          <w:highlight w:val="none"/>
          <w:lang w:val="en-US" w:eastAsia="zh-CN" w:bidi="ar-SA"/>
        </w:rPr>
      </w:pPr>
      <w:bookmarkStart w:id="16" w:name="_Toc47861025"/>
      <w:bookmarkStart w:id="17" w:name="_Toc20515"/>
      <w:r>
        <w:rPr>
          <w:rFonts w:hint="default" w:ascii="Times New Roman" w:hAnsi="Times New Roman" w:eastAsia="黑体" w:cs="Times New Roman"/>
          <w:b w:val="0"/>
          <w:bCs/>
          <w:kern w:val="0"/>
          <w:sz w:val="32"/>
          <w:szCs w:val="32"/>
          <w:highlight w:val="none"/>
          <w:lang w:val="en-US" w:eastAsia="zh-CN" w:bidi="ar-SA"/>
        </w:rPr>
        <w:t>1.比选申请人须知前附表</w:t>
      </w:r>
      <w:bookmarkEnd w:id="16"/>
      <w:bookmarkEnd w:id="17"/>
    </w:p>
    <w:tbl>
      <w:tblPr>
        <w:tblStyle w:val="16"/>
        <w:tblW w:w="105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2099"/>
        <w:gridCol w:w="75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14"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序号</w:t>
            </w:r>
          </w:p>
        </w:tc>
        <w:tc>
          <w:tcPr>
            <w:tcW w:w="2099"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内    容</w:t>
            </w:r>
          </w:p>
        </w:tc>
        <w:tc>
          <w:tcPr>
            <w:tcW w:w="7528"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8" w:hRule="atLeast"/>
          <w:jc w:val="center"/>
        </w:trPr>
        <w:tc>
          <w:tcPr>
            <w:tcW w:w="914" w:type="dxa"/>
            <w:noWrap w:val="0"/>
            <w:vAlign w:val="center"/>
          </w:tcPr>
          <w:p>
            <w:pPr>
              <w:spacing w:line="40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w:t>
            </w:r>
          </w:p>
        </w:tc>
        <w:tc>
          <w:tcPr>
            <w:tcW w:w="2099"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比选人</w:t>
            </w:r>
          </w:p>
        </w:tc>
        <w:tc>
          <w:tcPr>
            <w:tcW w:w="7528" w:type="dxa"/>
            <w:noWrap w:val="0"/>
            <w:vAlign w:val="center"/>
          </w:tcPr>
          <w:p>
            <w:pPr>
              <w:spacing w:line="400" w:lineRule="exac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比选人：</w:t>
            </w:r>
            <w:r>
              <w:rPr>
                <w:rFonts w:hint="default" w:ascii="Times New Roman" w:hAnsi="Times New Roman" w:eastAsia="仿宋_GB2312" w:cs="Times New Roman"/>
                <w:sz w:val="32"/>
                <w:szCs w:val="32"/>
                <w:highlight w:val="none"/>
                <w:lang w:eastAsia="zh-CN"/>
              </w:rPr>
              <w:t>四川蜀道物流集团有限公司</w:t>
            </w:r>
          </w:p>
          <w:p>
            <w:pPr>
              <w:spacing w:line="4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地址：成都市</w:t>
            </w:r>
            <w:r>
              <w:rPr>
                <w:rFonts w:hint="default" w:ascii="Times New Roman" w:hAnsi="Times New Roman" w:eastAsia="仿宋_GB2312" w:cs="Times New Roman"/>
                <w:sz w:val="32"/>
                <w:szCs w:val="32"/>
                <w:highlight w:val="none"/>
                <w:lang w:eastAsia="zh-CN"/>
              </w:rPr>
              <w:t>青羊区光华北</w:t>
            </w:r>
            <w:r>
              <w:rPr>
                <w:rFonts w:hint="default" w:ascii="Times New Roman" w:hAnsi="Times New Roman" w:eastAsia="仿宋_GB2312" w:cs="Times New Roman"/>
                <w:sz w:val="32"/>
                <w:szCs w:val="32"/>
                <w:highlight w:val="none"/>
                <w:lang w:val="en-US" w:eastAsia="zh-CN"/>
              </w:rPr>
              <w:t>5路266号</w:t>
            </w:r>
          </w:p>
          <w:p>
            <w:pPr>
              <w:spacing w:line="4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w:t>
            </w:r>
          </w:p>
          <w:p>
            <w:pPr>
              <w:spacing w:line="4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14"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p>
        </w:tc>
        <w:tc>
          <w:tcPr>
            <w:tcW w:w="2099"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项目名称</w:t>
            </w:r>
          </w:p>
        </w:tc>
        <w:tc>
          <w:tcPr>
            <w:tcW w:w="7528" w:type="dxa"/>
            <w:noWrap w:val="0"/>
            <w:vAlign w:val="center"/>
          </w:tcPr>
          <w:p>
            <w:pPr>
              <w:spacing w:line="4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四川蜀道物流集团有限公司</w:t>
            </w:r>
            <w:r>
              <w:rPr>
                <w:rFonts w:hint="default" w:ascii="Times New Roman" w:hAnsi="Times New Roman" w:eastAsia="仿宋_GB2312" w:cs="Times New Roman"/>
                <w:color w:val="auto"/>
                <w:kern w:val="2"/>
                <w:sz w:val="32"/>
                <w:szCs w:val="32"/>
                <w:highlight w:val="none"/>
                <w:lang w:val="en-US" w:eastAsia="zh-CN" w:bidi="ar-SA"/>
              </w:rPr>
              <w:t>“十四五”</w:t>
            </w:r>
            <w:r>
              <w:rPr>
                <w:rFonts w:hint="default" w:ascii="Times New Roman" w:hAnsi="Times New Roman" w:eastAsia="仿宋_GB2312" w:cs="Times New Roman"/>
                <w:b w:val="0"/>
                <w:bCs w:val="0"/>
                <w:color w:val="auto"/>
                <w:kern w:val="2"/>
                <w:sz w:val="32"/>
                <w:szCs w:val="32"/>
                <w:highlight w:val="none"/>
                <w:lang w:val="en-US" w:eastAsia="zh-CN" w:bidi="ar-SA"/>
              </w:rPr>
              <w:t>发展战略规划研究编制服务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0" w:hRule="atLeast"/>
          <w:jc w:val="center"/>
        </w:trPr>
        <w:tc>
          <w:tcPr>
            <w:tcW w:w="914"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p>
        </w:tc>
        <w:tc>
          <w:tcPr>
            <w:tcW w:w="2099" w:type="dxa"/>
            <w:noWrap w:val="0"/>
            <w:vAlign w:val="center"/>
          </w:tcPr>
          <w:p>
            <w:pPr>
              <w:spacing w:line="400" w:lineRule="exact"/>
              <w:jc w:val="center"/>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比选申请书的</w:t>
            </w:r>
          </w:p>
          <w:p>
            <w:pPr>
              <w:spacing w:line="400" w:lineRule="exact"/>
              <w:jc w:val="center"/>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印制和签署</w:t>
            </w:r>
          </w:p>
          <w:p>
            <w:pPr>
              <w:spacing w:line="400" w:lineRule="exact"/>
              <w:jc w:val="center"/>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（实质性要求）</w:t>
            </w:r>
          </w:p>
        </w:tc>
        <w:tc>
          <w:tcPr>
            <w:tcW w:w="7528" w:type="dxa"/>
            <w:noWrap w:val="0"/>
            <w:vAlign w:val="center"/>
          </w:tcPr>
          <w:p>
            <w:pPr>
              <w:spacing w:line="400" w:lineRule="exact"/>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比选申请书数量：正本壹份，副本</w:t>
            </w:r>
            <w:r>
              <w:rPr>
                <w:rFonts w:hint="default" w:ascii="Times New Roman" w:hAnsi="Times New Roman" w:eastAsia="仿宋_GB2312" w:cs="Times New Roman"/>
                <w:b w:val="0"/>
                <w:bCs w:val="0"/>
                <w:sz w:val="32"/>
                <w:szCs w:val="32"/>
                <w:highlight w:val="none"/>
                <w:lang w:val="en-US" w:eastAsia="zh-CN"/>
              </w:rPr>
              <w:t>肆</w:t>
            </w:r>
            <w:r>
              <w:rPr>
                <w:rFonts w:hint="default" w:ascii="Times New Roman" w:hAnsi="Times New Roman" w:eastAsia="仿宋_GB2312" w:cs="Times New Roman"/>
                <w:b w:val="0"/>
                <w:bCs w:val="0"/>
                <w:sz w:val="32"/>
                <w:szCs w:val="32"/>
                <w:highlight w:val="none"/>
              </w:rPr>
              <w:t>份。</w:t>
            </w:r>
          </w:p>
          <w:p>
            <w:pPr>
              <w:spacing w:line="400" w:lineRule="exact"/>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制作要求：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并盖章。比选申请书副本可采用正本的复印件。比选申请书正本和副本应当采取胶装方式装订成册，不得散装或者活页装订。比选申请书统一用A4幅面纸印制，逐页编码（除附加页或原件等其他资料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15" w:hRule="atLeast"/>
          <w:jc w:val="center"/>
        </w:trPr>
        <w:tc>
          <w:tcPr>
            <w:tcW w:w="914"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p>
        </w:tc>
        <w:tc>
          <w:tcPr>
            <w:tcW w:w="2099"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比选</w:t>
            </w:r>
            <w:r>
              <w:rPr>
                <w:rFonts w:hint="default" w:ascii="Times New Roman" w:hAnsi="Times New Roman" w:eastAsia="仿宋_GB2312" w:cs="Times New Roman"/>
                <w:sz w:val="32"/>
                <w:szCs w:val="32"/>
                <w:highlight w:val="none"/>
              </w:rPr>
              <w:t>报价</w:t>
            </w:r>
          </w:p>
        </w:tc>
        <w:tc>
          <w:tcPr>
            <w:tcW w:w="7528" w:type="dxa"/>
            <w:noWrap w:val="0"/>
            <w:vAlign w:val="center"/>
          </w:tcPr>
          <w:p>
            <w:pPr>
              <w:spacing w:line="400" w:lineRule="exact"/>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4.1 比选申请机构应对比选报价进行严格的费用预算。所有参加本次比选的机构</w:t>
            </w:r>
            <w:r>
              <w:rPr>
                <w:rFonts w:hint="default" w:ascii="Times New Roman" w:hAnsi="Times New Roman" w:eastAsia="仿宋_GB2312" w:cs="Times New Roman"/>
                <w:b w:val="0"/>
                <w:bCs/>
                <w:color w:val="000000"/>
                <w:sz w:val="32"/>
                <w:szCs w:val="32"/>
                <w:highlight w:val="none"/>
              </w:rPr>
              <w:t>应充分计算和考虑其完成项目需要支付的各项费用</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包括但不限于</w:t>
            </w:r>
            <w:r>
              <w:rPr>
                <w:rFonts w:hint="eastAsia" w:ascii="Times New Roman" w:hAnsi="Times New Roman" w:eastAsia="仿宋_GB2312" w:cs="Times New Roman"/>
                <w:bCs/>
                <w:i w:val="0"/>
                <w:caps w:val="0"/>
                <w:color w:val="000000"/>
                <w:spacing w:val="0"/>
                <w:sz w:val="32"/>
                <w:szCs w:val="32"/>
                <w:highlight w:val="none"/>
                <w:shd w:val="clear"/>
                <w:lang w:val="en-US" w:eastAsia="zh-CN"/>
              </w:rPr>
              <w:t>人工、</w:t>
            </w:r>
            <w:r>
              <w:rPr>
                <w:rFonts w:hint="default" w:ascii="Times New Roman" w:hAnsi="Times New Roman" w:eastAsia="仿宋_GB2312" w:cs="Times New Roman"/>
                <w:b w:val="0"/>
                <w:bCs/>
                <w:color w:val="000000"/>
                <w:sz w:val="32"/>
                <w:szCs w:val="32"/>
                <w:highlight w:val="none"/>
                <w:lang w:val="en-US" w:eastAsia="zh-CN"/>
              </w:rPr>
              <w:t>差旅</w:t>
            </w:r>
            <w:r>
              <w:rPr>
                <w:rFonts w:hint="eastAsia" w:ascii="Times New Roman" w:hAnsi="Times New Roman" w:eastAsia="仿宋_GB2312" w:cs="Times New Roman"/>
                <w:b w:val="0"/>
                <w:bCs/>
                <w:color w:val="000000"/>
                <w:sz w:val="32"/>
                <w:szCs w:val="32"/>
                <w:highlight w:val="none"/>
                <w:lang w:val="en-US" w:eastAsia="zh-CN"/>
              </w:rPr>
              <w:t>、专家评审、会务</w:t>
            </w:r>
            <w:r>
              <w:rPr>
                <w:rFonts w:hint="default" w:ascii="Times New Roman" w:hAnsi="Times New Roman" w:eastAsia="仿宋_GB2312" w:cs="Times New Roman"/>
                <w:b w:val="0"/>
                <w:bCs/>
                <w:color w:val="000000"/>
                <w:sz w:val="32"/>
                <w:szCs w:val="32"/>
                <w:highlight w:val="none"/>
                <w:lang w:val="en-US" w:eastAsia="zh-CN"/>
              </w:rPr>
              <w:t>费等）</w:t>
            </w:r>
            <w:r>
              <w:rPr>
                <w:rFonts w:hint="default" w:ascii="Times New Roman" w:hAnsi="Times New Roman" w:eastAsia="仿宋_GB2312" w:cs="Times New Roman"/>
                <w:b w:val="0"/>
                <w:bCs/>
                <w:color w:val="000000"/>
                <w:sz w:val="32"/>
                <w:szCs w:val="32"/>
                <w:highlight w:val="none"/>
              </w:rPr>
              <w:t>并计入</w:t>
            </w:r>
            <w:r>
              <w:rPr>
                <w:rFonts w:hint="default" w:ascii="Times New Roman" w:hAnsi="Times New Roman" w:eastAsia="仿宋_GB2312" w:cs="Times New Roman"/>
                <w:b w:val="0"/>
                <w:bCs/>
                <w:color w:val="000000"/>
                <w:sz w:val="32"/>
                <w:szCs w:val="32"/>
                <w:highlight w:val="none"/>
                <w:lang w:val="en-US" w:eastAsia="zh-CN"/>
              </w:rPr>
              <w:t>比选</w:t>
            </w:r>
            <w:r>
              <w:rPr>
                <w:rFonts w:hint="default" w:ascii="Times New Roman" w:hAnsi="Times New Roman" w:eastAsia="仿宋_GB2312" w:cs="Times New Roman"/>
                <w:b w:val="0"/>
                <w:bCs/>
                <w:color w:val="000000"/>
                <w:sz w:val="32"/>
                <w:szCs w:val="32"/>
                <w:highlight w:val="none"/>
              </w:rPr>
              <w:t>报价总价。</w:t>
            </w:r>
          </w:p>
          <w:p>
            <w:pPr>
              <w:spacing w:line="400" w:lineRule="exact"/>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4.2 比选申请</w:t>
            </w:r>
            <w:r>
              <w:rPr>
                <w:rFonts w:hint="default" w:ascii="Times New Roman" w:hAnsi="Times New Roman" w:eastAsia="仿宋_GB2312" w:cs="Times New Roman"/>
                <w:b w:val="0"/>
                <w:bCs/>
                <w:color w:val="000000"/>
                <w:sz w:val="32"/>
                <w:szCs w:val="32"/>
                <w:highlight w:val="none"/>
              </w:rPr>
              <w:t>机构的</w:t>
            </w:r>
            <w:r>
              <w:rPr>
                <w:rFonts w:hint="default" w:ascii="Times New Roman" w:hAnsi="Times New Roman" w:eastAsia="仿宋_GB2312" w:cs="Times New Roman"/>
                <w:b w:val="0"/>
                <w:bCs/>
                <w:color w:val="000000"/>
                <w:sz w:val="32"/>
                <w:szCs w:val="32"/>
                <w:highlight w:val="none"/>
                <w:lang w:val="en-US" w:eastAsia="zh-CN"/>
              </w:rPr>
              <w:t>比选</w:t>
            </w:r>
            <w:r>
              <w:rPr>
                <w:rFonts w:hint="default" w:ascii="Times New Roman" w:hAnsi="Times New Roman" w:eastAsia="仿宋_GB2312" w:cs="Times New Roman"/>
                <w:b w:val="0"/>
                <w:bCs/>
                <w:color w:val="000000"/>
                <w:sz w:val="32"/>
                <w:szCs w:val="32"/>
                <w:highlight w:val="none"/>
              </w:rPr>
              <w:t>报价应费用适中，不得以低于成本的报价进行恶性竞争，最低</w:t>
            </w:r>
            <w:r>
              <w:rPr>
                <w:rFonts w:hint="default" w:ascii="Times New Roman" w:hAnsi="Times New Roman" w:eastAsia="仿宋_GB2312" w:cs="Times New Roman"/>
                <w:b w:val="0"/>
                <w:bCs/>
                <w:color w:val="000000"/>
                <w:sz w:val="32"/>
                <w:szCs w:val="32"/>
                <w:highlight w:val="none"/>
                <w:lang w:val="en-US" w:eastAsia="zh-CN"/>
              </w:rPr>
              <w:t>比选</w:t>
            </w:r>
            <w:r>
              <w:rPr>
                <w:rFonts w:hint="default" w:ascii="Times New Roman" w:hAnsi="Times New Roman" w:eastAsia="仿宋_GB2312" w:cs="Times New Roman"/>
                <w:b w:val="0"/>
                <w:bCs/>
                <w:color w:val="000000"/>
                <w:sz w:val="32"/>
                <w:szCs w:val="32"/>
                <w:highlight w:val="none"/>
              </w:rPr>
              <w:t>报价并非中选的唯一条件。</w:t>
            </w:r>
          </w:p>
          <w:p>
            <w:pPr>
              <w:spacing w:line="400"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4.3 比选限价：</w:t>
            </w:r>
            <w:r>
              <w:rPr>
                <w:rFonts w:hint="default" w:ascii="Times New Roman" w:hAnsi="Times New Roman" w:eastAsia="仿宋_GB2312" w:cs="Times New Roman"/>
                <w:bCs/>
                <w:color w:val="000000"/>
                <w:sz w:val="32"/>
                <w:szCs w:val="32"/>
                <w:highlight w:val="none"/>
                <w:lang w:val="en-US" w:eastAsia="zh-CN"/>
              </w:rPr>
              <w:t>费用总额最高限价不超过人民币30万元</w:t>
            </w:r>
            <w:r>
              <w:rPr>
                <w:rFonts w:hint="default" w:ascii="Times New Roman" w:hAnsi="Times New Roman" w:eastAsia="仿宋_GB2312" w:cs="Times New Roman"/>
                <w:b w:val="0"/>
                <w:bCs/>
                <w:color w:val="000000"/>
                <w:sz w:val="32"/>
                <w:szCs w:val="32"/>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14"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p>
        </w:tc>
        <w:tc>
          <w:tcPr>
            <w:tcW w:w="2099"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履约期限</w:t>
            </w:r>
          </w:p>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（实质性要求）</w:t>
            </w:r>
          </w:p>
        </w:tc>
        <w:tc>
          <w:tcPr>
            <w:tcW w:w="7528" w:type="dxa"/>
            <w:noWrap w:val="0"/>
            <w:vAlign w:val="center"/>
          </w:tcPr>
          <w:p>
            <w:pPr>
              <w:spacing w:line="400" w:lineRule="exact"/>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5.1 签订规划编制委托协议之日起30天内完成规划（初稿）编制。</w:t>
            </w:r>
          </w:p>
          <w:p>
            <w:pPr>
              <w:spacing w:line="400" w:lineRule="exact"/>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 xml:space="preserve">5.2 </w:t>
            </w:r>
            <w:r>
              <w:rPr>
                <w:rFonts w:hint="eastAsia" w:ascii="Times New Roman" w:hAnsi="Times New Roman" w:eastAsia="仿宋_GB2312" w:cs="Times New Roman"/>
                <w:color w:val="auto"/>
                <w:kern w:val="2"/>
                <w:sz w:val="32"/>
                <w:szCs w:val="32"/>
                <w:highlight w:val="none"/>
                <w:lang w:val="en-US" w:eastAsia="zh-CN"/>
              </w:rPr>
              <w:t>针对研讨、评审等</w:t>
            </w:r>
            <w:r>
              <w:rPr>
                <w:rFonts w:hint="default" w:ascii="Times New Roman" w:hAnsi="Times New Roman" w:eastAsia="仿宋_GB2312" w:cs="Times New Roman"/>
                <w:color w:val="auto"/>
                <w:kern w:val="2"/>
                <w:sz w:val="32"/>
                <w:szCs w:val="32"/>
                <w:highlight w:val="none"/>
                <w:lang w:val="en-US" w:eastAsia="zh-CN"/>
              </w:rPr>
              <w:t>提出修改意见之日起7天内完成相</w:t>
            </w:r>
            <w:r>
              <w:rPr>
                <w:rFonts w:hint="eastAsia" w:ascii="Times New Roman" w:hAnsi="Times New Roman" w:eastAsia="仿宋_GB2312" w:cs="Times New Roman"/>
                <w:color w:val="auto"/>
                <w:kern w:val="2"/>
                <w:sz w:val="32"/>
                <w:szCs w:val="32"/>
                <w:highlight w:val="none"/>
                <w:lang w:val="en-US" w:eastAsia="zh-CN"/>
              </w:rPr>
              <w:t>应</w:t>
            </w:r>
            <w:r>
              <w:rPr>
                <w:rFonts w:hint="default" w:ascii="Times New Roman" w:hAnsi="Times New Roman" w:eastAsia="仿宋_GB2312" w:cs="Times New Roman"/>
                <w:color w:val="auto"/>
                <w:kern w:val="2"/>
                <w:sz w:val="32"/>
                <w:szCs w:val="32"/>
                <w:highlight w:val="none"/>
                <w:lang w:val="en-US" w:eastAsia="zh-CN"/>
              </w:rPr>
              <w:t>内容</w:t>
            </w:r>
            <w:r>
              <w:rPr>
                <w:rFonts w:hint="eastAsia" w:ascii="Times New Roman" w:hAnsi="Times New Roman" w:eastAsia="仿宋_GB2312" w:cs="Times New Roman"/>
                <w:color w:val="auto"/>
                <w:kern w:val="2"/>
                <w:sz w:val="32"/>
                <w:szCs w:val="32"/>
                <w:highlight w:val="none"/>
                <w:lang w:val="en-US" w:eastAsia="zh-CN"/>
              </w:rPr>
              <w:t>修订</w:t>
            </w:r>
            <w:r>
              <w:rPr>
                <w:rFonts w:hint="default" w:ascii="Times New Roman" w:hAnsi="Times New Roman" w:eastAsia="仿宋_GB2312" w:cs="Times New Roman"/>
                <w:color w:val="auto"/>
                <w:kern w:val="2"/>
                <w:sz w:val="32"/>
                <w:szCs w:val="32"/>
                <w:highlight w:val="none"/>
                <w:lang w:val="en-US" w:eastAsia="zh-CN"/>
              </w:rPr>
              <w:t>。</w:t>
            </w:r>
          </w:p>
          <w:p>
            <w:pPr>
              <w:spacing w:line="400" w:lineRule="exact"/>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auto"/>
                <w:kern w:val="2"/>
                <w:sz w:val="32"/>
                <w:szCs w:val="32"/>
                <w:highlight w:val="none"/>
                <w:lang w:val="en-US" w:eastAsia="zh-CN"/>
              </w:rPr>
              <w:t xml:space="preserve">5.3 </w:t>
            </w:r>
            <w:r>
              <w:rPr>
                <w:rFonts w:hint="eastAsia" w:ascii="Times New Roman" w:hAnsi="Times New Roman" w:eastAsia="仿宋_GB2312" w:cs="Times New Roman"/>
                <w:b w:val="0"/>
                <w:bCs/>
                <w:color w:val="000000"/>
                <w:sz w:val="32"/>
                <w:szCs w:val="32"/>
                <w:highlight w:val="none"/>
                <w:lang w:val="en-US" w:eastAsia="zh-CN"/>
              </w:rPr>
              <w:t>按照要求在规定时间内完成全部规划编制工作（上述时间要求以最终合同签订为准）。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914"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p>
        </w:tc>
        <w:tc>
          <w:tcPr>
            <w:tcW w:w="2099"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履约地点</w:t>
            </w:r>
          </w:p>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（实质性要求）</w:t>
            </w:r>
          </w:p>
        </w:tc>
        <w:tc>
          <w:tcPr>
            <w:tcW w:w="7528" w:type="dxa"/>
            <w:noWrap w:val="0"/>
            <w:vAlign w:val="center"/>
          </w:tcPr>
          <w:p>
            <w:pPr>
              <w:spacing w:line="4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比选人指定地点。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14"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w:t>
            </w:r>
          </w:p>
        </w:tc>
        <w:tc>
          <w:tcPr>
            <w:tcW w:w="2099"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评审方法</w:t>
            </w:r>
          </w:p>
        </w:tc>
        <w:tc>
          <w:tcPr>
            <w:tcW w:w="7528" w:type="dxa"/>
            <w:noWrap w:val="0"/>
            <w:vAlign w:val="center"/>
          </w:tcPr>
          <w:p>
            <w:pPr>
              <w:spacing w:line="4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详见比选文件第四章。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14"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w:t>
            </w:r>
          </w:p>
        </w:tc>
        <w:tc>
          <w:tcPr>
            <w:tcW w:w="2099"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关于比选文件规定的时间释义</w:t>
            </w:r>
          </w:p>
        </w:tc>
        <w:tc>
          <w:tcPr>
            <w:tcW w:w="7528" w:type="dxa"/>
            <w:noWrap w:val="0"/>
            <w:vAlign w:val="center"/>
          </w:tcPr>
          <w:p>
            <w:pPr>
              <w:spacing w:line="4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本项目比选文件中规定的时间均以北京时间为准。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noWrap w:val="0"/>
            <w:vAlign w:val="center"/>
          </w:tcPr>
          <w:p>
            <w:pPr>
              <w:spacing w:line="4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w:t>
            </w:r>
          </w:p>
        </w:tc>
        <w:tc>
          <w:tcPr>
            <w:tcW w:w="2099" w:type="dxa"/>
            <w:noWrap w:val="0"/>
            <w:vAlign w:val="center"/>
          </w:tcPr>
          <w:p>
            <w:pPr>
              <w:spacing w:line="400" w:lineRule="exact"/>
              <w:jc w:val="center"/>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参与比选活动保证金</w:t>
            </w:r>
          </w:p>
        </w:tc>
        <w:tc>
          <w:tcPr>
            <w:tcW w:w="7528" w:type="dxa"/>
            <w:noWrap w:val="0"/>
            <w:vAlign w:val="center"/>
          </w:tcPr>
          <w:p>
            <w:pPr>
              <w:spacing w:line="400" w:lineRule="exac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本项目不作要求。</w:t>
            </w:r>
          </w:p>
        </w:tc>
      </w:tr>
    </w:tbl>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kern w:val="0"/>
          <w:sz w:val="32"/>
          <w:szCs w:val="32"/>
          <w:highlight w:val="none"/>
          <w:lang w:val="en-US" w:eastAsia="zh-CN" w:bidi="ar-SA"/>
        </w:rPr>
      </w:pPr>
      <w:bookmarkStart w:id="18" w:name="_Toc47861026"/>
      <w:bookmarkStart w:id="19" w:name="_Toc10423"/>
      <w:bookmarkStart w:id="20" w:name="_Toc29260"/>
      <w:r>
        <w:rPr>
          <w:rFonts w:hint="default" w:ascii="Times New Roman" w:hAnsi="Times New Roman" w:eastAsia="黑体" w:cs="Times New Roman"/>
          <w:b w:val="0"/>
          <w:bCs/>
          <w:kern w:val="0"/>
          <w:sz w:val="32"/>
          <w:szCs w:val="32"/>
          <w:highlight w:val="none"/>
          <w:lang w:val="en-US" w:eastAsia="zh-CN" w:bidi="ar-SA"/>
        </w:rPr>
        <w:t>2.总则</w:t>
      </w:r>
      <w:bookmarkEnd w:id="18"/>
      <w:bookmarkEnd w:id="19"/>
      <w:bookmarkEnd w:id="20"/>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rPr>
      </w:pPr>
      <w:bookmarkStart w:id="21" w:name="_Toc23579"/>
      <w:bookmarkStart w:id="22" w:name="_Toc362988437"/>
      <w:bookmarkStart w:id="23" w:name="_Toc13301"/>
      <w:bookmarkStart w:id="24" w:name="_Toc217446034"/>
      <w:bookmarkStart w:id="25" w:name="_Toc14336241"/>
      <w:bookmarkStart w:id="26" w:name="_Toc22245"/>
      <w:bookmarkStart w:id="27" w:name="_Toc505261839"/>
      <w:bookmarkStart w:id="28" w:name="_Toc444620282"/>
      <w:bookmarkStart w:id="29" w:name="_Toc361325741"/>
      <w:bookmarkStart w:id="30" w:name="_Toc465149293"/>
      <w:bookmarkStart w:id="31" w:name="_Toc14301616"/>
      <w:bookmarkStart w:id="32" w:name="_Toc513468977"/>
      <w:bookmarkStart w:id="33" w:name="_Toc47861027"/>
      <w:bookmarkStart w:id="34" w:name="_Toc474502513"/>
      <w:bookmarkStart w:id="35" w:name="_Toc361388549"/>
      <w:bookmarkStart w:id="36" w:name="_Toc474326973"/>
      <w:bookmarkStart w:id="37" w:name="_Toc14948"/>
      <w:bookmarkStart w:id="38" w:name="_Toc480453647"/>
      <w:bookmarkStart w:id="39" w:name="_Toc466391880"/>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适用范围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本比选文件仅适用于本次比选项目。</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40" w:name="_Toc29183"/>
      <w:bookmarkStart w:id="41" w:name="_Toc465149294"/>
      <w:bookmarkStart w:id="42" w:name="_Toc47861028"/>
      <w:bookmarkStart w:id="43" w:name="_Toc16870"/>
      <w:bookmarkStart w:id="44" w:name="_Toc14336242"/>
      <w:bookmarkStart w:id="45" w:name="_Toc505261840"/>
      <w:bookmarkStart w:id="46" w:name="_Toc361388550"/>
      <w:bookmarkStart w:id="47" w:name="_Toc474502514"/>
      <w:bookmarkStart w:id="48" w:name="_Toc7966"/>
      <w:bookmarkStart w:id="49" w:name="_Toc361325742"/>
      <w:bookmarkStart w:id="50" w:name="_Toc444620283"/>
      <w:bookmarkStart w:id="51" w:name="_Toc513468978"/>
      <w:bookmarkStart w:id="52" w:name="_Toc480453648"/>
      <w:bookmarkStart w:id="53" w:name="_Toc362988438"/>
      <w:bookmarkStart w:id="54" w:name="_Toc217446035"/>
      <w:bookmarkStart w:id="55" w:name="_Toc14301617"/>
      <w:bookmarkStart w:id="56" w:name="_Toc466391881"/>
      <w:bookmarkStart w:id="57" w:name="_Toc474326974"/>
      <w:bookmarkStart w:id="58" w:name="_Toc24301"/>
      <w:r>
        <w:rPr>
          <w:rFonts w:hint="default" w:ascii="Times New Roman" w:hAnsi="Times New Roman" w:eastAsia="仿宋_GB2312" w:cs="Times New Roman"/>
          <w:b w:val="0"/>
          <w:bCs w:val="0"/>
          <w:sz w:val="32"/>
          <w:szCs w:val="32"/>
          <w:highlight w:val="none"/>
          <w:lang w:val="en-US" w:eastAsia="zh-CN"/>
        </w:rPr>
        <w:t>2.2有关定义</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val="en-US" w:eastAsia="zh-CN"/>
        </w:rPr>
        <w:t>2.1</w:t>
      </w:r>
      <w:r>
        <w:rPr>
          <w:rFonts w:hint="default" w:ascii="Times New Roman" w:hAnsi="Times New Roman" w:eastAsia="仿宋_GB2312" w:cs="Times New Roman"/>
          <w:b w:val="0"/>
          <w:bCs w:val="0"/>
          <w:sz w:val="32"/>
          <w:szCs w:val="32"/>
          <w:highlight w:val="none"/>
        </w:rPr>
        <w:t>“比选人”系指本次比选活动的采购方。</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2.2</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“比选申请人”系指获取了比选文件拟参加比选活动和向比选人提供</w:t>
      </w:r>
      <w:r>
        <w:rPr>
          <w:rFonts w:hint="default" w:ascii="Times New Roman" w:hAnsi="Times New Roman" w:eastAsia="仿宋_GB2312" w:cs="Times New Roman"/>
          <w:b w:val="0"/>
          <w:bCs w:val="0"/>
          <w:color w:val="auto"/>
          <w:kern w:val="2"/>
          <w:sz w:val="32"/>
          <w:szCs w:val="32"/>
          <w:highlight w:val="none"/>
          <w:lang w:val="zh-CN"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十四五</w:t>
      </w:r>
      <w:r>
        <w:rPr>
          <w:rFonts w:hint="default" w:ascii="Times New Roman" w:hAnsi="Times New Roman" w:eastAsia="仿宋_GB2312" w:cs="Times New Roman"/>
          <w:b w:val="0"/>
          <w:bCs w:val="0"/>
          <w:color w:val="auto"/>
          <w:kern w:val="2"/>
          <w:sz w:val="32"/>
          <w:szCs w:val="32"/>
          <w:highlight w:val="none"/>
          <w:lang w:val="zh-CN"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发展战略规划研究编制</w:t>
      </w:r>
      <w:r>
        <w:rPr>
          <w:rFonts w:hint="default" w:ascii="Times New Roman" w:hAnsi="Times New Roman" w:eastAsia="仿宋_GB2312" w:cs="Times New Roman"/>
          <w:b w:val="0"/>
          <w:bCs w:val="0"/>
          <w:sz w:val="32"/>
          <w:szCs w:val="32"/>
          <w:highlight w:val="none"/>
        </w:rPr>
        <w:t>服务的供应商。</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59" w:name="_Toc183582207"/>
      <w:bookmarkStart w:id="60" w:name="_Toc217390843"/>
      <w:bookmarkStart w:id="61" w:name="_Toc217446036"/>
      <w:bookmarkStart w:id="62" w:name="_Toc183682344"/>
      <w:bookmarkStart w:id="63" w:name="_Toc474502515"/>
      <w:bookmarkStart w:id="64" w:name="_Toc505261841"/>
      <w:bookmarkStart w:id="65" w:name="_Toc14301618"/>
      <w:bookmarkStart w:id="66" w:name="_Toc47861029"/>
      <w:bookmarkStart w:id="67" w:name="_Toc2091"/>
      <w:bookmarkStart w:id="68" w:name="_Toc32609"/>
      <w:bookmarkStart w:id="69" w:name="_Toc11316"/>
      <w:bookmarkStart w:id="70" w:name="_Toc23605"/>
      <w:bookmarkStart w:id="71" w:name="_Toc474326975"/>
      <w:bookmarkStart w:id="72" w:name="_Toc513468979"/>
      <w:bookmarkStart w:id="73" w:name="_Toc14336243"/>
      <w:bookmarkStart w:id="74" w:name="_Toc469403730"/>
      <w:bookmarkStart w:id="75" w:name="_Toc480453649"/>
      <w:r>
        <w:rPr>
          <w:rFonts w:hint="default" w:ascii="Times New Roman" w:hAnsi="Times New Roman" w:eastAsia="仿宋_GB2312" w:cs="Times New Roman"/>
          <w:b w:val="0"/>
          <w:bCs w:val="0"/>
          <w:sz w:val="32"/>
          <w:szCs w:val="32"/>
          <w:highlight w:val="none"/>
          <w:lang w:val="en-US" w:eastAsia="zh-CN"/>
        </w:rPr>
        <w:t>2.3合格的</w:t>
      </w:r>
      <w:bookmarkEnd w:id="59"/>
      <w:bookmarkEnd w:id="60"/>
      <w:bookmarkEnd w:id="61"/>
      <w:bookmarkEnd w:id="62"/>
      <w:r>
        <w:rPr>
          <w:rFonts w:hint="default" w:ascii="Times New Roman" w:hAnsi="Times New Roman" w:eastAsia="仿宋_GB2312" w:cs="Times New Roman"/>
          <w:b w:val="0"/>
          <w:bCs w:val="0"/>
          <w:sz w:val="32"/>
          <w:szCs w:val="32"/>
          <w:highlight w:val="none"/>
          <w:lang w:val="en-US" w:eastAsia="zh-CN"/>
        </w:rPr>
        <w:t>比选申请人</w:t>
      </w:r>
      <w:bookmarkEnd w:id="63"/>
      <w:bookmarkEnd w:id="64"/>
      <w:bookmarkEnd w:id="65"/>
      <w:bookmarkEnd w:id="66"/>
      <w:bookmarkEnd w:id="67"/>
      <w:bookmarkEnd w:id="68"/>
      <w:bookmarkEnd w:id="69"/>
      <w:bookmarkEnd w:id="70"/>
      <w:bookmarkEnd w:id="71"/>
      <w:bookmarkEnd w:id="72"/>
      <w:bookmarkEnd w:id="73"/>
      <w:bookmarkEnd w:id="74"/>
      <w:bookmarkEnd w:id="75"/>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pacing w:val="-4"/>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3.1 本比选文件“第一章比选公告第3条”规定的比选申请人的资格要求</w:t>
      </w:r>
      <w:r>
        <w:rPr>
          <w:rFonts w:hint="default" w:ascii="Times New Roman" w:hAnsi="Times New Roman" w:eastAsia="仿宋_GB2312" w:cs="Times New Roman"/>
          <w:b w:val="0"/>
          <w:bCs w:val="0"/>
          <w:spacing w:val="-4"/>
          <w:sz w:val="32"/>
          <w:szCs w:val="32"/>
          <w:highlight w:val="none"/>
        </w:rPr>
        <w:t>。</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3.2 遵守国家有关的法律、法规、规章和其他政策制度。</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76" w:name="_Toc480453650"/>
      <w:bookmarkStart w:id="77" w:name="_Toc513468980"/>
      <w:bookmarkStart w:id="78" w:name="_Toc31967"/>
      <w:bookmarkStart w:id="79" w:name="_Toc14301619"/>
      <w:bookmarkStart w:id="80" w:name="_Toc14336244"/>
      <w:bookmarkStart w:id="81" w:name="_Toc47861030"/>
      <w:bookmarkStart w:id="82" w:name="_Toc474502516"/>
      <w:bookmarkStart w:id="83" w:name="_Toc469403731"/>
      <w:bookmarkStart w:id="84" w:name="_Toc217446037"/>
      <w:bookmarkStart w:id="85" w:name="_Toc505261842"/>
      <w:bookmarkStart w:id="86" w:name="_Toc26743"/>
      <w:bookmarkStart w:id="87" w:name="_Toc474326976"/>
      <w:bookmarkStart w:id="88" w:name="_Toc6617"/>
      <w:bookmarkStart w:id="89" w:name="_Toc183682345"/>
      <w:bookmarkStart w:id="90" w:name="_Toc460"/>
      <w:bookmarkStart w:id="91" w:name="_Toc183582208"/>
      <w:r>
        <w:rPr>
          <w:rFonts w:hint="default" w:ascii="Times New Roman" w:hAnsi="Times New Roman" w:eastAsia="仿宋_GB2312" w:cs="Times New Roman"/>
          <w:b w:val="0"/>
          <w:bCs w:val="0"/>
          <w:sz w:val="32"/>
          <w:szCs w:val="32"/>
          <w:highlight w:val="none"/>
          <w:lang w:val="en-US" w:eastAsia="zh-CN"/>
        </w:rPr>
        <w:t>2.4比选费用</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比选申请人参加比选的有关费用由比选申请人自行承担。</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92" w:name="_Toc504035834"/>
      <w:bookmarkStart w:id="93" w:name="_Toc5426"/>
      <w:bookmarkStart w:id="94" w:name="_Toc26717"/>
      <w:bookmarkStart w:id="95" w:name="_Toc29910"/>
      <w:bookmarkStart w:id="96" w:name="_Toc504054565"/>
      <w:bookmarkStart w:id="97" w:name="_Toc4788"/>
      <w:bookmarkStart w:id="98" w:name="_Toc14336245"/>
      <w:bookmarkStart w:id="99" w:name="_Toc14301620"/>
      <w:bookmarkStart w:id="100" w:name="_Toc47861031"/>
      <w:bookmarkStart w:id="101" w:name="_Toc504054389"/>
      <w:bookmarkStart w:id="102" w:name="_Toc504051941"/>
      <w:bookmarkStart w:id="103" w:name="_Toc22778"/>
      <w:bookmarkStart w:id="104" w:name="_Toc11322"/>
      <w:bookmarkStart w:id="105" w:name="_Toc2744"/>
      <w:r>
        <w:rPr>
          <w:rFonts w:hint="default" w:ascii="Times New Roman" w:hAnsi="Times New Roman" w:eastAsia="仿宋_GB2312" w:cs="Times New Roman"/>
          <w:b w:val="0"/>
          <w:bCs w:val="0"/>
          <w:sz w:val="32"/>
          <w:szCs w:val="32"/>
          <w:highlight w:val="none"/>
          <w:lang w:val="en-US" w:eastAsia="zh-CN"/>
        </w:rPr>
        <w:t>2.5比选文件的澄清和修改</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以公告、书面形式通知所有接收比选文件的比选申请人，不足3个工作日的，应当顺延提交比选申请书截止之日。</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106" w:name="_Toc18456"/>
      <w:bookmarkStart w:id="107" w:name="_Toc504054390"/>
      <w:bookmarkStart w:id="108" w:name="_Toc23718"/>
      <w:bookmarkStart w:id="109" w:name="_Toc13450"/>
      <w:bookmarkStart w:id="110" w:name="_Toc30598"/>
      <w:bookmarkStart w:id="111" w:name="_Toc14301621"/>
      <w:bookmarkStart w:id="112" w:name="_Toc4436"/>
      <w:bookmarkStart w:id="113" w:name="_Toc47861032"/>
      <w:bookmarkStart w:id="114" w:name="_Toc6089"/>
      <w:bookmarkStart w:id="115" w:name="_Toc504054566"/>
      <w:bookmarkStart w:id="116" w:name="_Toc14336246"/>
      <w:bookmarkStart w:id="117" w:name="_Toc28423"/>
      <w:bookmarkStart w:id="118" w:name="_Toc504051942"/>
      <w:bookmarkStart w:id="119" w:name="_Toc504035835"/>
      <w:r>
        <w:rPr>
          <w:rFonts w:hint="default" w:ascii="Times New Roman" w:hAnsi="Times New Roman" w:eastAsia="仿宋_GB2312" w:cs="Times New Roman"/>
          <w:b w:val="0"/>
          <w:bCs w:val="0"/>
          <w:sz w:val="32"/>
          <w:szCs w:val="32"/>
          <w:highlight w:val="none"/>
          <w:lang w:val="en-US" w:eastAsia="zh-CN"/>
        </w:rPr>
        <w:t>2.6答疑会和现场考察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本次比选不组织答疑会和现场考察。</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120" w:name="_Toc27212"/>
      <w:bookmarkStart w:id="121" w:name="_Toc14301622"/>
      <w:bookmarkStart w:id="122" w:name="_Toc30557"/>
      <w:bookmarkStart w:id="123" w:name="_Toc14543"/>
      <w:bookmarkStart w:id="124" w:name="_Toc47861033"/>
      <w:bookmarkStart w:id="125" w:name="_Toc504051945"/>
      <w:bookmarkStart w:id="126" w:name="_Toc14336247"/>
      <w:bookmarkStart w:id="127" w:name="_Toc18304"/>
      <w:bookmarkStart w:id="128" w:name="_Toc504035838"/>
      <w:bookmarkStart w:id="129" w:name="_Toc2025"/>
      <w:bookmarkStart w:id="130" w:name="_Toc1599"/>
      <w:bookmarkStart w:id="131" w:name="_Toc504054569"/>
      <w:bookmarkStart w:id="132" w:name="_Toc504054393"/>
      <w:bookmarkStart w:id="133" w:name="_Toc25286"/>
      <w:r>
        <w:rPr>
          <w:rFonts w:hint="default" w:ascii="Times New Roman" w:hAnsi="Times New Roman" w:eastAsia="仿宋_GB2312" w:cs="Times New Roman"/>
          <w:b w:val="0"/>
          <w:bCs w:val="0"/>
          <w:sz w:val="32"/>
          <w:szCs w:val="32"/>
          <w:highlight w:val="none"/>
          <w:lang w:val="en-US" w:eastAsia="zh-CN"/>
        </w:rPr>
        <w:t>2.7比选申请书的语言（实质性要求）</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bookmarkStart w:id="134" w:name="_Toc14336248"/>
      <w:bookmarkStart w:id="135" w:name="_Toc14301623"/>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7.1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7.2 翻译的简体中文资料与外文资料如果出现差异和矛盾，以简体中文版本为准。因中文资料与外文资料出现的不一致，直接影响对比选申请人资质认定以及分数评审的，比选申请书作为无效处理。</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136" w:name="_Toc5449"/>
      <w:bookmarkStart w:id="137" w:name="_Toc47861034"/>
      <w:bookmarkStart w:id="138" w:name="_Toc17939"/>
      <w:r>
        <w:rPr>
          <w:rFonts w:hint="default" w:ascii="Times New Roman" w:hAnsi="Times New Roman" w:eastAsia="仿宋_GB2312" w:cs="Times New Roman"/>
          <w:b w:val="0"/>
          <w:bCs w:val="0"/>
          <w:sz w:val="32"/>
          <w:szCs w:val="32"/>
          <w:highlight w:val="none"/>
          <w:lang w:val="en-US" w:eastAsia="zh-CN"/>
        </w:rPr>
        <w:t>2.8参与比选报价货币（实质性要求）</w:t>
      </w:r>
      <w:bookmarkEnd w:id="134"/>
      <w:bookmarkEnd w:id="135"/>
      <w:bookmarkEnd w:id="136"/>
      <w:bookmarkEnd w:id="137"/>
      <w:bookmarkEnd w:id="138"/>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2.8.1</w:t>
      </w:r>
      <w:r>
        <w:rPr>
          <w:rFonts w:hint="default" w:ascii="Times New Roman" w:hAnsi="Times New Roman" w:eastAsia="仿宋_GB2312" w:cs="Times New Roman"/>
          <w:b w:val="0"/>
          <w:bCs w:val="0"/>
          <w:sz w:val="32"/>
          <w:szCs w:val="32"/>
          <w:highlight w:val="none"/>
        </w:rPr>
        <w:t>参选机构应对比选报价进行严格的费用预算。所有参加本次比选的机构应充分计算和考虑其完成项目需要支付的各项费用</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包括但不限于</w:t>
      </w:r>
      <w:r>
        <w:rPr>
          <w:rFonts w:hint="eastAsia" w:ascii="Times New Roman" w:hAnsi="Times New Roman" w:eastAsia="仿宋_GB2312" w:cs="Times New Roman"/>
          <w:bCs/>
          <w:i w:val="0"/>
          <w:caps w:val="0"/>
          <w:color w:val="000000"/>
          <w:spacing w:val="0"/>
          <w:sz w:val="32"/>
          <w:szCs w:val="32"/>
          <w:highlight w:val="none"/>
          <w:shd w:val="clear"/>
          <w:lang w:val="en-US" w:eastAsia="zh-CN"/>
        </w:rPr>
        <w:t>人工、</w:t>
      </w:r>
      <w:r>
        <w:rPr>
          <w:rFonts w:hint="default" w:ascii="Times New Roman" w:hAnsi="Times New Roman" w:eastAsia="仿宋_GB2312" w:cs="Times New Roman"/>
          <w:b w:val="0"/>
          <w:bCs/>
          <w:color w:val="000000"/>
          <w:sz w:val="32"/>
          <w:szCs w:val="32"/>
          <w:highlight w:val="none"/>
          <w:lang w:val="en-US" w:eastAsia="zh-CN"/>
        </w:rPr>
        <w:t>差旅</w:t>
      </w:r>
      <w:r>
        <w:rPr>
          <w:rFonts w:hint="eastAsia" w:ascii="Times New Roman" w:hAnsi="Times New Roman" w:eastAsia="仿宋_GB2312" w:cs="Times New Roman"/>
          <w:b w:val="0"/>
          <w:bCs/>
          <w:color w:val="000000"/>
          <w:sz w:val="32"/>
          <w:szCs w:val="32"/>
          <w:highlight w:val="none"/>
          <w:lang w:val="en-US" w:eastAsia="zh-CN"/>
        </w:rPr>
        <w:t>、专家评审、会务</w:t>
      </w:r>
      <w:r>
        <w:rPr>
          <w:rFonts w:hint="default" w:ascii="Times New Roman" w:hAnsi="Times New Roman" w:eastAsia="仿宋_GB2312" w:cs="Times New Roman"/>
          <w:b w:val="0"/>
          <w:bCs/>
          <w:color w:val="000000"/>
          <w:sz w:val="32"/>
          <w:szCs w:val="32"/>
          <w:highlight w:val="none"/>
          <w:lang w:val="en-US" w:eastAsia="zh-CN"/>
        </w:rPr>
        <w:t>费等</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，并计入投标报价总价。</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2.8.2</w:t>
      </w:r>
      <w:r>
        <w:rPr>
          <w:rFonts w:hint="default" w:ascii="Times New Roman" w:hAnsi="Times New Roman" w:eastAsia="仿宋_GB2312" w:cs="Times New Roman"/>
          <w:b w:val="0"/>
          <w:bCs w:val="0"/>
          <w:sz w:val="32"/>
          <w:szCs w:val="32"/>
          <w:highlight w:val="none"/>
        </w:rPr>
        <w:t>参选机构的比选报价应费用适中，不得以低于成本的报价进行恶性竞争，最低比选报价并非中选的唯一条件。</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139" w:name="_Toc14301624"/>
      <w:bookmarkStart w:id="140" w:name="_Toc14336249"/>
      <w:bookmarkStart w:id="141" w:name="_Toc361388565"/>
      <w:bookmarkStart w:id="142" w:name="_Toc24845"/>
      <w:bookmarkStart w:id="143" w:name="_Toc444620298"/>
      <w:bookmarkStart w:id="144" w:name="_Toc9395"/>
      <w:bookmarkStart w:id="145" w:name="_Toc505261855"/>
      <w:bookmarkStart w:id="146" w:name="_Toc465149309"/>
      <w:bookmarkStart w:id="147" w:name="_Toc480453663"/>
      <w:bookmarkStart w:id="148" w:name="_Toc362988453"/>
      <w:bookmarkStart w:id="149" w:name="_Toc466391896"/>
      <w:bookmarkStart w:id="150" w:name="_Toc1582"/>
      <w:bookmarkStart w:id="151" w:name="_Toc361325757"/>
      <w:bookmarkStart w:id="152" w:name="_Toc474502529"/>
      <w:bookmarkStart w:id="153" w:name="_Toc474326989"/>
      <w:bookmarkStart w:id="154" w:name="_Toc183682355"/>
      <w:bookmarkStart w:id="155" w:name="_Toc14205"/>
      <w:bookmarkStart w:id="156" w:name="_Toc47861035"/>
      <w:bookmarkStart w:id="157" w:name="_Toc183582218"/>
      <w:bookmarkStart w:id="158" w:name="_Toc217446049"/>
      <w:bookmarkStart w:id="159" w:name="_Toc513468993"/>
      <w:r>
        <w:rPr>
          <w:rFonts w:hint="default" w:ascii="Times New Roman" w:hAnsi="Times New Roman" w:eastAsia="仿宋_GB2312" w:cs="Times New Roman"/>
          <w:b w:val="0"/>
          <w:bCs w:val="0"/>
          <w:sz w:val="32"/>
          <w:szCs w:val="32"/>
          <w:highlight w:val="none"/>
          <w:lang w:val="en-US" w:eastAsia="zh-CN"/>
        </w:rPr>
        <w:t>2.9比选申请书格式</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default" w:ascii="Times New Roman" w:hAnsi="Times New Roman" w:eastAsia="仿宋_GB2312" w:cs="Times New Roman"/>
          <w:b w:val="0"/>
          <w:bCs w:val="0"/>
          <w:sz w:val="32"/>
          <w:szCs w:val="32"/>
          <w:highlight w:val="none"/>
          <w:lang w:val="en-US" w:eastAsia="zh-CN"/>
        </w:rPr>
        <w:tab/>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9.1 比选申请人应执行比选文件第三章的规定要求。</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9.2 对于没有格式要求的比选申请书中的内容由比选申请人自行编写。</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160" w:name="_Toc217446051"/>
      <w:bookmarkStart w:id="161" w:name="_Toc183682361"/>
      <w:bookmarkStart w:id="162" w:name="_Toc308164801"/>
      <w:bookmarkStart w:id="163" w:name="_Toc183582224"/>
      <w:bookmarkStart w:id="164" w:name="_Toc14336250"/>
      <w:bookmarkStart w:id="165" w:name="_Toc6382"/>
      <w:bookmarkStart w:id="166" w:name="_Toc14301625"/>
      <w:bookmarkStart w:id="167" w:name="_Toc505261857"/>
      <w:bookmarkStart w:id="168" w:name="_Toc513468995"/>
      <w:bookmarkStart w:id="169" w:name="_Toc474502531"/>
      <w:bookmarkStart w:id="170" w:name="_Toc480453665"/>
      <w:bookmarkStart w:id="171" w:name="_Toc474326991"/>
      <w:bookmarkStart w:id="172" w:name="_Toc18346"/>
      <w:bookmarkStart w:id="173" w:name="_Toc47861036"/>
      <w:bookmarkStart w:id="174" w:name="_Toc17700"/>
      <w:bookmarkStart w:id="175" w:name="_Toc469403746"/>
      <w:bookmarkStart w:id="176" w:name="_Toc25148"/>
      <w:r>
        <w:rPr>
          <w:rFonts w:hint="default" w:ascii="Times New Roman" w:hAnsi="Times New Roman" w:eastAsia="仿宋_GB2312" w:cs="Times New Roman"/>
          <w:b w:val="0"/>
          <w:bCs w:val="0"/>
          <w:sz w:val="32"/>
          <w:szCs w:val="32"/>
          <w:highlight w:val="none"/>
          <w:lang w:val="en-US" w:eastAsia="zh-CN"/>
        </w:rPr>
        <w:t>2.10比选有效期</w:t>
      </w:r>
      <w:bookmarkEnd w:id="160"/>
      <w:bookmarkEnd w:id="161"/>
      <w:bookmarkEnd w:id="162"/>
      <w:bookmarkEnd w:id="163"/>
      <w:r>
        <w:rPr>
          <w:rFonts w:hint="default" w:ascii="Times New Roman" w:hAnsi="Times New Roman" w:eastAsia="仿宋_GB2312" w:cs="Times New Roman"/>
          <w:b w:val="0"/>
          <w:bCs w:val="0"/>
          <w:sz w:val="32"/>
          <w:szCs w:val="32"/>
          <w:highlight w:val="none"/>
          <w:lang w:val="en-US" w:eastAsia="zh-CN"/>
        </w:rPr>
        <w:t>（实质性要求）</w:t>
      </w:r>
      <w:bookmarkEnd w:id="164"/>
      <w:bookmarkEnd w:id="165"/>
      <w:bookmarkEnd w:id="166"/>
      <w:bookmarkEnd w:id="167"/>
      <w:bookmarkEnd w:id="168"/>
      <w:bookmarkEnd w:id="169"/>
      <w:bookmarkEnd w:id="170"/>
      <w:bookmarkEnd w:id="171"/>
      <w:bookmarkEnd w:id="172"/>
      <w:bookmarkEnd w:id="173"/>
      <w:bookmarkEnd w:id="174"/>
      <w:bookmarkEnd w:id="175"/>
      <w:bookmarkEnd w:id="176"/>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本项目比选有效期为比选申请书递交截止时间届满后90天。比选申请人在比选申请书中必须载明比选有效期，比选申请书中载明的比选有效期可以长于比选文件规定的期限，但不得短于比选文件规定的期限。否则，其比选申请书将作为无效处理。</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177" w:name="_Toc183582227"/>
      <w:bookmarkStart w:id="178" w:name="_Toc183682364"/>
      <w:bookmarkStart w:id="179" w:name="_Toc474502534"/>
      <w:bookmarkStart w:id="180" w:name="_Toc474326994"/>
      <w:bookmarkStart w:id="181" w:name="_Toc4735"/>
      <w:bookmarkStart w:id="182" w:name="_Toc14336251"/>
      <w:bookmarkStart w:id="183" w:name="_Toc469403749"/>
      <w:bookmarkStart w:id="184" w:name="_Toc480453668"/>
      <w:bookmarkStart w:id="185" w:name="_Toc513468998"/>
      <w:bookmarkStart w:id="186" w:name="_Toc31719"/>
      <w:bookmarkStart w:id="187" w:name="_Toc217446054"/>
      <w:bookmarkStart w:id="188" w:name="_Toc47861037"/>
      <w:bookmarkStart w:id="189" w:name="_Toc28318"/>
      <w:bookmarkStart w:id="190" w:name="_Toc14301626"/>
      <w:bookmarkStart w:id="191" w:name="_Toc505261860"/>
      <w:bookmarkStart w:id="192" w:name="_Toc308164804"/>
      <w:bookmarkStart w:id="193" w:name="_Toc18366"/>
      <w:r>
        <w:rPr>
          <w:rFonts w:hint="default" w:ascii="Times New Roman" w:hAnsi="Times New Roman" w:eastAsia="仿宋_GB2312" w:cs="Times New Roman"/>
          <w:b w:val="0"/>
          <w:bCs w:val="0"/>
          <w:sz w:val="32"/>
          <w:szCs w:val="32"/>
          <w:highlight w:val="none"/>
          <w:lang w:val="en-US" w:eastAsia="zh-CN"/>
        </w:rPr>
        <w:t>2.11比选申请书的</w:t>
      </w:r>
      <w:bookmarkEnd w:id="177"/>
      <w:bookmarkEnd w:id="178"/>
      <w:r>
        <w:rPr>
          <w:rFonts w:hint="default" w:ascii="Times New Roman" w:hAnsi="Times New Roman" w:eastAsia="仿宋_GB2312" w:cs="Times New Roman"/>
          <w:b w:val="0"/>
          <w:bCs w:val="0"/>
          <w:sz w:val="32"/>
          <w:szCs w:val="32"/>
          <w:highlight w:val="none"/>
          <w:lang w:val="en-US" w:eastAsia="zh-CN"/>
        </w:rPr>
        <w:t>递交</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11.1 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11.2本次比选活动仅接受比选申请人现场直接递交的比选申请书。</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194" w:name="_Toc183682365"/>
      <w:bookmarkStart w:id="195" w:name="_Toc183582228"/>
      <w:bookmarkStart w:id="196" w:name="_Toc14301627"/>
      <w:bookmarkStart w:id="197" w:name="_Toc14336252"/>
      <w:bookmarkStart w:id="198" w:name="_Toc217446055"/>
      <w:bookmarkStart w:id="199" w:name="_Toc474326995"/>
      <w:bookmarkStart w:id="200" w:name="_Toc3621"/>
      <w:bookmarkStart w:id="201" w:name="_Toc1663"/>
      <w:bookmarkStart w:id="202" w:name="_Toc47861038"/>
      <w:bookmarkStart w:id="203" w:name="_Toc474502535"/>
      <w:bookmarkStart w:id="204" w:name="_Toc469403750"/>
      <w:bookmarkStart w:id="205" w:name="_Toc513468999"/>
      <w:bookmarkStart w:id="206" w:name="_Toc9560"/>
      <w:bookmarkStart w:id="207" w:name="_Toc480453669"/>
      <w:bookmarkStart w:id="208" w:name="_Toc7462"/>
      <w:bookmarkStart w:id="209" w:name="_Toc505261861"/>
      <w:r>
        <w:rPr>
          <w:rFonts w:hint="default" w:ascii="Times New Roman" w:hAnsi="Times New Roman" w:eastAsia="仿宋_GB2312" w:cs="Times New Roman"/>
          <w:b w:val="0"/>
          <w:bCs w:val="0"/>
          <w:sz w:val="32"/>
          <w:szCs w:val="32"/>
          <w:highlight w:val="none"/>
          <w:lang w:val="en-US" w:eastAsia="zh-CN"/>
        </w:rPr>
        <w:t>2.12比选申请书的修改和撤</w:t>
      </w:r>
      <w:bookmarkEnd w:id="194"/>
      <w:bookmarkEnd w:id="195"/>
      <w:r>
        <w:rPr>
          <w:rFonts w:hint="default" w:ascii="Times New Roman" w:hAnsi="Times New Roman" w:eastAsia="仿宋_GB2312" w:cs="Times New Roman"/>
          <w:b w:val="0"/>
          <w:bCs w:val="0"/>
          <w:sz w:val="32"/>
          <w:szCs w:val="32"/>
          <w:highlight w:val="none"/>
          <w:lang w:val="en-US" w:eastAsia="zh-CN"/>
        </w:rPr>
        <w:t>回</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12.1 比选申请人在递交了比选申请书后，可以修改或撤回其比选申请书，但必须在规定的递交比选文件截止时间前，以书面形式通知比选人。</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12.2在比选申请书递交截止时间之后，比选申请人不得对其递交的比选申请书做任何修改及撤回。</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210" w:name="_Toc469403753"/>
      <w:bookmarkStart w:id="211" w:name="_Toc474502541"/>
      <w:bookmarkStart w:id="212" w:name="_Toc8913"/>
      <w:bookmarkStart w:id="213" w:name="_Toc14336253"/>
      <w:bookmarkStart w:id="214" w:name="_Toc480453675"/>
      <w:bookmarkStart w:id="215" w:name="_Toc14301628"/>
      <w:bookmarkStart w:id="216" w:name="_Toc27592"/>
      <w:bookmarkStart w:id="217" w:name="_Toc505261867"/>
      <w:bookmarkStart w:id="218" w:name="_Toc474327001"/>
      <w:bookmarkStart w:id="219" w:name="_Toc513469005"/>
      <w:bookmarkStart w:id="220" w:name="_Toc47861039"/>
      <w:bookmarkStart w:id="221" w:name="_Toc25628"/>
      <w:bookmarkStart w:id="222" w:name="_Toc10432"/>
      <w:r>
        <w:rPr>
          <w:rFonts w:hint="default" w:ascii="Times New Roman" w:hAnsi="Times New Roman" w:eastAsia="仿宋_GB2312" w:cs="Times New Roman"/>
          <w:b w:val="0"/>
          <w:bCs w:val="0"/>
          <w:sz w:val="32"/>
          <w:szCs w:val="32"/>
          <w:highlight w:val="none"/>
          <w:lang w:val="en-US" w:eastAsia="zh-CN"/>
        </w:rPr>
        <w:t>2.13</w:t>
      </w:r>
      <w:bookmarkEnd w:id="210"/>
      <w:bookmarkEnd w:id="211"/>
      <w:bookmarkEnd w:id="212"/>
      <w:bookmarkEnd w:id="213"/>
      <w:bookmarkEnd w:id="214"/>
      <w:bookmarkEnd w:id="215"/>
      <w:bookmarkEnd w:id="216"/>
      <w:bookmarkEnd w:id="217"/>
      <w:bookmarkEnd w:id="218"/>
      <w:bookmarkEnd w:id="219"/>
      <w:r>
        <w:rPr>
          <w:rFonts w:hint="default" w:ascii="Times New Roman" w:hAnsi="Times New Roman" w:eastAsia="仿宋_GB2312" w:cs="Times New Roman"/>
          <w:b w:val="0"/>
          <w:bCs w:val="0"/>
          <w:sz w:val="32"/>
          <w:szCs w:val="32"/>
          <w:highlight w:val="none"/>
          <w:lang w:val="en-US" w:eastAsia="zh-CN"/>
        </w:rPr>
        <w:t>中选通知书</w:t>
      </w:r>
      <w:bookmarkEnd w:id="220"/>
      <w:bookmarkEnd w:id="221"/>
      <w:bookmarkEnd w:id="222"/>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13.1 比选人对确定的中选人发放中选通知书，未中选人不另发书面通知。</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13.2 中选通知书为签订采购合同的依据之一，是合同的有效组成部分。</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13.3 中选通知书对比选人和中选人均具有法律效力。中选通知书发出后，中选人无正当理由放弃中选的，应当承担相应的法律责任。</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223" w:name="_Toc469403755"/>
      <w:bookmarkStart w:id="224" w:name="_Toc474327003"/>
      <w:bookmarkStart w:id="225" w:name="_Toc14336254"/>
      <w:bookmarkStart w:id="226" w:name="_Toc308164811"/>
      <w:bookmarkStart w:id="227" w:name="_Toc17978"/>
      <w:bookmarkStart w:id="228" w:name="_Toc513469007"/>
      <w:bookmarkStart w:id="229" w:name="_Toc16953"/>
      <w:bookmarkStart w:id="230" w:name="_Toc217446065"/>
      <w:bookmarkStart w:id="231" w:name="_Toc14301629"/>
      <w:bookmarkStart w:id="232" w:name="_Toc474502543"/>
      <w:bookmarkStart w:id="233" w:name="_Toc480453677"/>
      <w:bookmarkStart w:id="234" w:name="_Toc22962"/>
      <w:bookmarkStart w:id="235" w:name="_Toc47861040"/>
      <w:bookmarkStart w:id="236" w:name="_Toc505261869"/>
      <w:bookmarkStart w:id="237" w:name="_Toc8200"/>
      <w:r>
        <w:rPr>
          <w:rFonts w:hint="default" w:ascii="Times New Roman" w:hAnsi="Times New Roman" w:eastAsia="仿宋_GB2312" w:cs="Times New Roman"/>
          <w:b w:val="0"/>
          <w:bCs w:val="0"/>
          <w:sz w:val="32"/>
          <w:szCs w:val="32"/>
          <w:highlight w:val="none"/>
          <w:lang w:val="en-US" w:eastAsia="zh-CN"/>
        </w:rPr>
        <w:t>2.14签订合同</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14.1 中选人应在中选通知书发出之日起30个工作日内与比选人签订合同。</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14.2中选人无故不签订采购合同或放弃中选的，比选人可以与第二位的中选候选人签订合同，以此类推。</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238" w:name="_Toc480453678"/>
      <w:bookmarkStart w:id="239" w:name="_Toc469403756"/>
      <w:bookmarkStart w:id="240" w:name="_Toc14336255"/>
      <w:bookmarkStart w:id="241" w:name="_Toc23832"/>
      <w:bookmarkStart w:id="242" w:name="_Toc513469008"/>
      <w:bookmarkStart w:id="243" w:name="_Toc14301630"/>
      <w:bookmarkStart w:id="244" w:name="_Toc474327004"/>
      <w:bookmarkStart w:id="245" w:name="_Toc820"/>
      <w:bookmarkStart w:id="246" w:name="_Toc9244"/>
      <w:bookmarkStart w:id="247" w:name="_Toc18127"/>
      <w:bookmarkStart w:id="248" w:name="_Toc474502544"/>
      <w:bookmarkStart w:id="249" w:name="_Toc505261870"/>
      <w:bookmarkStart w:id="250" w:name="_Toc47861041"/>
      <w:r>
        <w:rPr>
          <w:rFonts w:hint="default" w:ascii="Times New Roman" w:hAnsi="Times New Roman" w:eastAsia="仿宋_GB2312" w:cs="Times New Roman"/>
          <w:b w:val="0"/>
          <w:bCs w:val="0"/>
          <w:sz w:val="32"/>
          <w:szCs w:val="32"/>
          <w:highlight w:val="none"/>
          <w:lang w:val="en-US" w:eastAsia="zh-CN"/>
        </w:rPr>
        <w:t>2.15合同分包（实质性要求）</w:t>
      </w:r>
      <w:bookmarkEnd w:id="238"/>
      <w:bookmarkEnd w:id="239"/>
      <w:bookmarkEnd w:id="240"/>
      <w:bookmarkEnd w:id="241"/>
      <w:bookmarkEnd w:id="242"/>
      <w:bookmarkEnd w:id="243"/>
      <w:bookmarkEnd w:id="244"/>
      <w:bookmarkEnd w:id="245"/>
      <w:bookmarkEnd w:id="246"/>
      <w:bookmarkEnd w:id="247"/>
      <w:bookmarkEnd w:id="248"/>
      <w:bookmarkEnd w:id="249"/>
      <w:bookmarkEnd w:id="250"/>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本项目不允许分包。</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251" w:name="_Toc14336256"/>
      <w:bookmarkStart w:id="252" w:name="_Toc11503"/>
      <w:bookmarkStart w:id="253" w:name="_Toc47861042"/>
      <w:bookmarkStart w:id="254" w:name="_Toc474502545"/>
      <w:bookmarkStart w:id="255" w:name="_Toc513469009"/>
      <w:bookmarkStart w:id="256" w:name="_Toc469403757"/>
      <w:bookmarkStart w:id="257" w:name="_Toc14301631"/>
      <w:bookmarkStart w:id="258" w:name="_Toc505261871"/>
      <w:bookmarkStart w:id="259" w:name="_Toc14666"/>
      <w:bookmarkStart w:id="260" w:name="_Toc474327005"/>
      <w:bookmarkStart w:id="261" w:name="_Toc26320"/>
      <w:bookmarkStart w:id="262" w:name="_Toc10843"/>
      <w:bookmarkStart w:id="263" w:name="_Toc480453679"/>
      <w:r>
        <w:rPr>
          <w:rFonts w:hint="default" w:ascii="Times New Roman" w:hAnsi="Times New Roman" w:eastAsia="仿宋_GB2312" w:cs="Times New Roman"/>
          <w:b w:val="0"/>
          <w:bCs w:val="0"/>
          <w:sz w:val="32"/>
          <w:szCs w:val="32"/>
          <w:highlight w:val="none"/>
          <w:lang w:val="en-US" w:eastAsia="zh-CN"/>
        </w:rPr>
        <w:t>2.16合同转包（实质性要求）</w:t>
      </w:r>
      <w:bookmarkEnd w:id="251"/>
      <w:bookmarkEnd w:id="252"/>
      <w:bookmarkEnd w:id="253"/>
      <w:bookmarkEnd w:id="254"/>
      <w:bookmarkEnd w:id="255"/>
      <w:bookmarkEnd w:id="256"/>
      <w:bookmarkEnd w:id="257"/>
      <w:bookmarkEnd w:id="258"/>
      <w:bookmarkEnd w:id="259"/>
      <w:bookmarkEnd w:id="260"/>
      <w:bookmarkEnd w:id="261"/>
      <w:bookmarkEnd w:id="262"/>
      <w:bookmarkEnd w:id="263"/>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中选人转包的，视同拒绝履行采购合同义务，将依法追究法律责任。</w:t>
      </w:r>
    </w:p>
    <w:p>
      <w:pPr>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bookmarkStart w:id="264" w:name="_Toc217446066"/>
      <w:bookmarkStart w:id="265" w:name="_Toc474327006"/>
      <w:bookmarkStart w:id="266" w:name="_Toc469403758"/>
      <w:bookmarkStart w:id="267" w:name="_Toc480453680"/>
      <w:bookmarkStart w:id="268" w:name="_Toc14336257"/>
      <w:bookmarkStart w:id="269" w:name="_Toc2586"/>
      <w:bookmarkStart w:id="270" w:name="_Toc6848"/>
      <w:bookmarkStart w:id="271" w:name="_Toc14301632"/>
      <w:bookmarkStart w:id="272" w:name="_Toc47861043"/>
      <w:bookmarkStart w:id="273" w:name="_Toc513469010"/>
      <w:bookmarkStart w:id="274" w:name="_Toc22161"/>
      <w:bookmarkStart w:id="275" w:name="_Toc412"/>
      <w:bookmarkStart w:id="276" w:name="_Toc505261872"/>
      <w:bookmarkStart w:id="277" w:name="_Toc474502546"/>
      <w:r>
        <w:rPr>
          <w:rFonts w:hint="default" w:ascii="Times New Roman" w:hAnsi="Times New Roman" w:eastAsia="仿宋_GB2312" w:cs="Times New Roman"/>
          <w:b w:val="0"/>
          <w:bCs w:val="0"/>
          <w:sz w:val="32"/>
          <w:szCs w:val="32"/>
          <w:highlight w:val="none"/>
          <w:lang w:val="en-US" w:eastAsia="zh-CN"/>
        </w:rPr>
        <w:t>2.1</w:t>
      </w:r>
      <w:bookmarkEnd w:id="264"/>
      <w:r>
        <w:rPr>
          <w:rFonts w:hint="default" w:ascii="Times New Roman" w:hAnsi="Times New Roman" w:eastAsia="仿宋_GB2312" w:cs="Times New Roman"/>
          <w:b w:val="0"/>
          <w:bCs w:val="0"/>
          <w:sz w:val="32"/>
          <w:szCs w:val="32"/>
          <w:highlight w:val="none"/>
          <w:lang w:val="en-US" w:eastAsia="zh-CN"/>
        </w:rPr>
        <w:t>7补充合同</w:t>
      </w:r>
      <w:bookmarkEnd w:id="265"/>
      <w:bookmarkEnd w:id="266"/>
      <w:bookmarkEnd w:id="267"/>
      <w:bookmarkEnd w:id="268"/>
      <w:bookmarkEnd w:id="269"/>
      <w:bookmarkEnd w:id="270"/>
      <w:bookmarkEnd w:id="271"/>
      <w:bookmarkEnd w:id="272"/>
      <w:bookmarkEnd w:id="273"/>
      <w:bookmarkEnd w:id="274"/>
      <w:bookmarkEnd w:id="275"/>
      <w:bookmarkEnd w:id="276"/>
      <w:bookmarkEnd w:id="277"/>
    </w:p>
    <w:p>
      <w:pPr>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采购合同履行过程中，比选人需要追加与合同标的相同的服务的，在不改变合同其他条款的前提下，可以与中选人协商签订补充合同，且采购服务的名称、履约方式、验收标准等必须与原采购合同一致，价格不高于原采购合同。</w:t>
      </w:r>
    </w:p>
    <w:p>
      <w:pPr>
        <w:pStyle w:val="4"/>
        <w:keepNext/>
        <w:keepLines/>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黑体" w:cs="Times New Roman"/>
          <w:color w:val="000000"/>
          <w:kern w:val="2"/>
          <w:sz w:val="36"/>
          <w:szCs w:val="36"/>
          <w:highlight w:val="none"/>
          <w:lang w:val="en-US" w:eastAsia="zh-CN" w:bidi="ar-SA"/>
        </w:rPr>
      </w:pPr>
      <w:r>
        <w:rPr>
          <w:rFonts w:hint="default" w:ascii="Times New Roman" w:hAnsi="Times New Roman" w:eastAsia="宋体" w:cs="Times New Roman"/>
          <w:sz w:val="24"/>
          <w:szCs w:val="24"/>
          <w:highlight w:val="none"/>
        </w:rPr>
        <w:br w:type="page"/>
      </w:r>
      <w:bookmarkStart w:id="278" w:name="_Toc47861044"/>
      <w:bookmarkStart w:id="279" w:name="_Toc21638"/>
      <w:bookmarkStart w:id="280" w:name="_Toc30764_WPSOffice_Level1"/>
      <w:bookmarkStart w:id="281" w:name="_Toc3698"/>
      <w:r>
        <w:rPr>
          <w:rFonts w:hint="default" w:ascii="Times New Roman" w:hAnsi="Times New Roman" w:eastAsia="黑体" w:cs="Times New Roman"/>
          <w:color w:val="000000"/>
          <w:kern w:val="2"/>
          <w:sz w:val="36"/>
          <w:szCs w:val="36"/>
          <w:highlight w:val="none"/>
          <w:lang w:val="en-US" w:eastAsia="zh-CN" w:bidi="ar-SA"/>
        </w:rPr>
        <w:t xml:space="preserve">第三章 </w:t>
      </w:r>
      <w:bookmarkEnd w:id="278"/>
      <w:bookmarkEnd w:id="279"/>
      <w:bookmarkStart w:id="282" w:name="_Toc31452"/>
      <w:r>
        <w:rPr>
          <w:rFonts w:hint="default" w:ascii="Times New Roman" w:hAnsi="Times New Roman" w:eastAsia="黑体" w:cs="Times New Roman"/>
          <w:color w:val="000000"/>
          <w:kern w:val="2"/>
          <w:sz w:val="36"/>
          <w:szCs w:val="36"/>
          <w:highlight w:val="none"/>
          <w:lang w:val="en-US" w:eastAsia="zh-CN" w:bidi="ar-SA"/>
        </w:rPr>
        <w:t>比选申请书格式</w:t>
      </w:r>
      <w:bookmarkEnd w:id="280"/>
      <w:bookmarkEnd w:id="281"/>
      <w:bookmarkEnd w:id="28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(1)比选申请人在制作比选申请书时可参考本章所附格式。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(2)比选申请书应按规定签署、盖章。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(3)本章所附格式大小只是范例，比选申请人可根据自己的实际情况进行调整。</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default" w:ascii="Times New Roman" w:hAnsi="Times New Roman" w:cs="Times New Roman"/>
          <w:b/>
          <w:highlight w:val="none"/>
        </w:rPr>
        <w:sectPr>
          <w:footerReference r:id="rId9" w:type="default"/>
          <w:pgSz w:w="11906" w:h="16838"/>
          <w:pgMar w:top="1701" w:right="1474" w:bottom="1701" w:left="1587" w:header="851" w:footer="992" w:gutter="0"/>
          <w:pgNumType w:fmt="numberInDash"/>
          <w:cols w:space="0" w:num="1"/>
          <w:rtlGutter w:val="0"/>
          <w:docGrid w:type="lines" w:linePitch="312" w:charSpace="0"/>
        </w:sectPr>
      </w:pPr>
      <w:r>
        <w:rPr>
          <w:rFonts w:hint="default" w:ascii="Times New Roman" w:hAnsi="Times New Roman" w:cs="Times New Roman"/>
          <w:b/>
          <w:highlight w:val="none"/>
        </w:rPr>
        <w:br w:type="page"/>
      </w:r>
      <w:bookmarkStart w:id="283" w:name="_Toc5206"/>
      <w:bookmarkStart w:id="284" w:name="_Toc478610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黑体" w:cs="Times New Roman"/>
          <w:b w:val="0"/>
          <w:bCs/>
          <w:kern w:val="0"/>
          <w:sz w:val="32"/>
          <w:szCs w:val="32"/>
          <w:highlight w:val="none"/>
          <w:lang w:val="en-US" w:eastAsia="zh-CN" w:bidi="ar-SA"/>
        </w:rPr>
        <w:t>1.封套外贴</w:t>
      </w:r>
    </w:p>
    <w:p>
      <w:pPr>
        <w:widowControl/>
        <w:spacing w:line="640" w:lineRule="exact"/>
        <w:jc w:val="center"/>
        <w:rPr>
          <w:rFonts w:hint="default" w:ascii="Times New Roman" w:hAnsi="Times New Roman" w:eastAsia="仿宋" w:cs="Times New Roman"/>
          <w:b/>
          <w:sz w:val="36"/>
          <w:szCs w:val="36"/>
          <w:highlight w:val="none"/>
        </w:rPr>
      </w:pPr>
    </w:p>
    <w:p>
      <w:pPr>
        <w:pStyle w:val="2"/>
        <w:rPr>
          <w:rFonts w:hint="default" w:ascii="Times New Roman" w:hAnsi="Times New Roman" w:cs="Times New Roman"/>
          <w:highlight w:val="none"/>
        </w:rPr>
      </w:pPr>
    </w:p>
    <w:p>
      <w:pPr>
        <w:widowControl/>
        <w:spacing w:line="640" w:lineRule="exact"/>
        <w:jc w:val="center"/>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四川蜀道物流集团有限公司</w:t>
      </w:r>
    </w:p>
    <w:p>
      <w:pPr>
        <w:widowControl/>
        <w:spacing w:line="640" w:lineRule="exact"/>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bCs/>
          <w:kern w:val="2"/>
          <w:sz w:val="32"/>
          <w:szCs w:val="32"/>
          <w:highlight w:val="none"/>
          <w:lang w:val="en-US" w:eastAsia="zh-CN" w:bidi="ar-SA"/>
        </w:rPr>
        <w:t>“十四五”发展战略规划研究编制服务</w:t>
      </w:r>
    </w:p>
    <w:p>
      <w:pPr>
        <w:jc w:val="left"/>
        <w:rPr>
          <w:rFonts w:hint="default" w:ascii="Times New Roman" w:hAnsi="Times New Roman" w:eastAsia="仿宋_GB2312" w:cs="Times New Roman"/>
          <w:b/>
          <w:sz w:val="32"/>
          <w:szCs w:val="32"/>
          <w:highlight w:val="none"/>
        </w:rPr>
      </w:pPr>
    </w:p>
    <w:p>
      <w:pPr>
        <w:pStyle w:val="2"/>
        <w:rPr>
          <w:rFonts w:hint="default" w:ascii="Times New Roman" w:hAnsi="Times New Roman" w:eastAsia="仿宋_GB2312" w:cs="Times New Roman"/>
          <w:b/>
          <w:sz w:val="32"/>
          <w:szCs w:val="32"/>
          <w:highlight w:val="none"/>
        </w:rPr>
      </w:pPr>
    </w:p>
    <w:p>
      <w:pPr>
        <w:pStyle w:val="3"/>
        <w:rPr>
          <w:rFonts w:hint="default" w:ascii="Times New Roman" w:hAnsi="Times New Roman" w:cs="Times New Roman" w:eastAsiaTheme="minorEastAsia"/>
          <w:b w:val="0"/>
          <w:sz w:val="21"/>
          <w:szCs w:val="24"/>
          <w:highlight w:val="none"/>
        </w:rPr>
      </w:pPr>
    </w:p>
    <w:p>
      <w:pPr>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比</w:t>
      </w:r>
    </w:p>
    <w:p>
      <w:pPr>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选</w:t>
      </w:r>
    </w:p>
    <w:p>
      <w:pPr>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申</w:t>
      </w:r>
    </w:p>
    <w:p>
      <w:pPr>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请</w:t>
      </w:r>
    </w:p>
    <w:p>
      <w:pPr>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书</w:t>
      </w:r>
    </w:p>
    <w:p>
      <w:pPr>
        <w:rPr>
          <w:rFonts w:hint="default" w:ascii="Times New Roman" w:hAnsi="Times New Roman" w:eastAsia="仿宋_GB2312" w:cs="Times New Roman"/>
          <w:b/>
          <w:sz w:val="32"/>
          <w:szCs w:val="32"/>
          <w:highlight w:val="none"/>
        </w:rPr>
      </w:pPr>
    </w:p>
    <w:p>
      <w:pPr>
        <w:widowControl/>
        <w:jc w:val="left"/>
        <w:rPr>
          <w:rFonts w:hint="default" w:ascii="Times New Roman" w:hAnsi="Times New Roman" w:eastAsia="仿宋_GB2312" w:cs="Times New Roman"/>
          <w:sz w:val="32"/>
          <w:szCs w:val="32"/>
          <w:highlight w:val="none"/>
        </w:rPr>
      </w:pPr>
    </w:p>
    <w:p>
      <w:pPr>
        <w:widowControl/>
        <w:jc w:val="left"/>
        <w:rPr>
          <w:rFonts w:hint="default" w:ascii="Times New Roman" w:hAnsi="Times New Roman" w:eastAsia="仿宋_GB2312" w:cs="Times New Roman"/>
          <w:b/>
          <w:bCs/>
          <w:sz w:val="32"/>
          <w:szCs w:val="32"/>
          <w:highlight w:val="none"/>
        </w:rPr>
      </w:pPr>
    </w:p>
    <w:p>
      <w:pPr>
        <w:spacing w:line="600" w:lineRule="exact"/>
        <w:ind w:firstLine="0" w:firstLineChars="0"/>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 xml:space="preserve">比选申请人： </w:t>
      </w:r>
      <w:r>
        <w:rPr>
          <w:rFonts w:hint="default"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 xml:space="preserve">   (全称并加盖公章)</w:t>
      </w:r>
    </w:p>
    <w:p>
      <w:pPr>
        <w:spacing w:line="600" w:lineRule="exact"/>
        <w:ind w:firstLine="0" w:firstLineChars="0"/>
        <w:jc w:val="center"/>
        <w:rPr>
          <w:rFonts w:hint="default" w:ascii="Times New Roman" w:hAnsi="Times New Roman" w:eastAsia="仿宋_GB2312" w:cs="Times New Roman"/>
          <w:b/>
          <w:bCs/>
          <w:sz w:val="32"/>
          <w:szCs w:val="32"/>
          <w:highlight w:val="none"/>
          <w:lang w:val="en-US" w:eastAsia="zh-CN"/>
        </w:rPr>
      </w:pPr>
    </w:p>
    <w:p>
      <w:pPr>
        <w:spacing w:line="600" w:lineRule="exact"/>
        <w:ind w:firstLine="0" w:firstLineChars="0"/>
        <w:jc w:val="center"/>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法定代表人或其授权代理人：    （签字）</w:t>
      </w:r>
    </w:p>
    <w:p>
      <w:pPr>
        <w:spacing w:line="600" w:lineRule="exact"/>
        <w:jc w:val="center"/>
        <w:rPr>
          <w:rFonts w:hint="default" w:ascii="Times New Roman" w:hAnsi="Times New Roman" w:eastAsia="仿宋_GB2312" w:cs="Times New Roman"/>
          <w:b/>
          <w:bCs/>
          <w:sz w:val="32"/>
          <w:szCs w:val="32"/>
          <w:highlight w:val="none"/>
          <w:lang w:val="en-US" w:eastAsia="zh-CN"/>
        </w:rPr>
      </w:pPr>
    </w:p>
    <w:p>
      <w:pPr>
        <w:spacing w:line="600" w:lineRule="exact"/>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 xml:space="preserve">在     </w:t>
      </w:r>
      <w:r>
        <w:rPr>
          <w:rFonts w:hint="default" w:ascii="Times New Roman" w:hAnsi="Times New Roman" w:eastAsia="仿宋_GB2312" w:cs="Times New Roman"/>
          <w:b/>
          <w:bCs/>
          <w:sz w:val="32"/>
          <w:szCs w:val="32"/>
          <w:highlight w:val="none"/>
        </w:rPr>
        <w:t>年   月   日</w:t>
      </w:r>
      <w:r>
        <w:rPr>
          <w:rFonts w:hint="default" w:ascii="Times New Roman" w:hAnsi="Times New Roman" w:eastAsia="仿宋_GB2312" w:cs="Times New Roman"/>
          <w:b/>
          <w:bCs/>
          <w:sz w:val="32"/>
          <w:szCs w:val="32"/>
          <w:highlight w:val="none"/>
          <w:lang w:val="en-US" w:eastAsia="zh-CN"/>
        </w:rPr>
        <w:t>前不得拆封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highlight w:val="none"/>
          <w:lang w:val="en-US" w:eastAsia="zh-CN" w:bidi="ar-SA"/>
        </w:rPr>
        <w:sectPr>
          <w:pgSz w:w="11906" w:h="16838"/>
          <w:pgMar w:top="1701" w:right="1474" w:bottom="1701" w:left="1587" w:header="851" w:footer="992" w:gutter="0"/>
          <w:pgNumType w:fmt="numberInDash"/>
          <w:cols w:space="0" w:num="1"/>
          <w:rtlGutter w:val="0"/>
          <w:docGrid w:type="lines" w:linePitch="312" w:charSpace="0"/>
        </w:sectPr>
      </w:pPr>
      <w:r>
        <w:rPr>
          <w:rFonts w:hint="default" w:ascii="Times New Roman" w:hAnsi="Times New Roman" w:eastAsia="仿宋" w:cs="Times New Roman"/>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黑体" w:cs="Times New Roman"/>
          <w:b w:val="0"/>
          <w:bCs/>
          <w:kern w:val="0"/>
          <w:sz w:val="32"/>
          <w:szCs w:val="32"/>
          <w:highlight w:val="none"/>
          <w:lang w:val="en-US" w:eastAsia="zh-CN" w:bidi="ar-SA"/>
        </w:rPr>
        <w:t>2.比选申请书封面</w:t>
      </w:r>
      <w:bookmarkEnd w:id="283"/>
      <w:bookmarkEnd w:id="284"/>
    </w:p>
    <w:p>
      <w:pPr>
        <w:widowControl/>
        <w:shd w:val="clear" w:color="auto" w:fill="FFFFFF"/>
        <w:spacing w:line="360" w:lineRule="auto"/>
        <w:ind w:left="480" w:firstLine="480"/>
        <w:jc w:val="right"/>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正本（或副本）</w:t>
      </w:r>
    </w:p>
    <w:p>
      <w:pPr>
        <w:widowControl/>
        <w:spacing w:line="640" w:lineRule="exact"/>
        <w:jc w:val="center"/>
        <w:rPr>
          <w:rFonts w:hint="default" w:ascii="Times New Roman" w:hAnsi="Times New Roman" w:eastAsia="仿宋" w:cs="Times New Roman"/>
          <w:b/>
          <w:sz w:val="36"/>
          <w:szCs w:val="36"/>
          <w:highlight w:val="none"/>
        </w:rPr>
      </w:pPr>
    </w:p>
    <w:p>
      <w:pPr>
        <w:widowControl/>
        <w:spacing w:line="640" w:lineRule="exact"/>
        <w:jc w:val="center"/>
        <w:rPr>
          <w:rFonts w:hint="default" w:ascii="Times New Roman" w:hAnsi="Times New Roman" w:eastAsia="仿宋" w:cs="Times New Roman"/>
          <w:b/>
          <w:bCs/>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四川蜀道物流集团有限公司</w:t>
      </w:r>
    </w:p>
    <w:p>
      <w:pPr>
        <w:widowControl/>
        <w:spacing w:line="640" w:lineRule="exact"/>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bCs/>
          <w:kern w:val="2"/>
          <w:sz w:val="32"/>
          <w:szCs w:val="32"/>
          <w:highlight w:val="none"/>
          <w:lang w:val="en-US" w:eastAsia="zh-CN" w:bidi="ar-SA"/>
        </w:rPr>
        <w:t>“十四五”发展战略规划研究编制服务</w:t>
      </w:r>
    </w:p>
    <w:p>
      <w:pPr>
        <w:jc w:val="left"/>
        <w:rPr>
          <w:rFonts w:hint="default" w:ascii="Times New Roman" w:hAnsi="Times New Roman" w:eastAsia="仿宋" w:cs="Times New Roman"/>
          <w:b/>
          <w:sz w:val="32"/>
          <w:szCs w:val="32"/>
          <w:highlight w:val="none"/>
        </w:rPr>
      </w:pP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比选申请书</w:t>
      </w:r>
    </w:p>
    <w:p>
      <w:pPr>
        <w:rPr>
          <w:rFonts w:hint="default" w:ascii="Times New Roman" w:hAnsi="Times New Roman" w:eastAsia="仿宋" w:cs="Times New Roman"/>
          <w:b/>
          <w:sz w:val="32"/>
          <w:szCs w:val="32"/>
          <w:highlight w:val="none"/>
        </w:rPr>
      </w:pPr>
    </w:p>
    <w:p>
      <w:pPr>
        <w:widowControl/>
        <w:jc w:val="left"/>
        <w:rPr>
          <w:rFonts w:hint="default" w:ascii="Times New Roman" w:hAnsi="Times New Roman" w:cs="Times New Roman"/>
          <w:sz w:val="32"/>
          <w:szCs w:val="32"/>
          <w:highlight w:val="none"/>
        </w:rPr>
      </w:pPr>
    </w:p>
    <w:p>
      <w:pPr>
        <w:widowControl/>
        <w:jc w:val="left"/>
        <w:rPr>
          <w:rFonts w:hint="default" w:ascii="Times New Roman" w:hAnsi="Times New Roman" w:cs="Times New Roman"/>
          <w:sz w:val="32"/>
          <w:szCs w:val="32"/>
          <w:highlight w:val="none"/>
        </w:rPr>
      </w:pP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比选申请人：    (全称并加盖公章)</w:t>
      </w:r>
    </w:p>
    <w:p>
      <w:pPr>
        <w:ind w:firstLine="4498" w:firstLineChars="1400"/>
        <w:jc w:val="both"/>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联系人：</w:t>
      </w:r>
    </w:p>
    <w:p>
      <w:pPr>
        <w:ind w:firstLine="4498" w:firstLineChars="1400"/>
        <w:jc w:val="both"/>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联系电话：</w:t>
      </w: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年   月   日</w:t>
      </w:r>
    </w:p>
    <w:p>
      <w:pPr>
        <w:pStyle w:val="1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32"/>
          <w:szCs w:val="32"/>
          <w:highlight w:val="none"/>
        </w:rPr>
        <w:br w:type="page"/>
      </w:r>
      <w:bookmarkStart w:id="285" w:name="_Toc4068"/>
      <w:bookmarkStart w:id="286" w:name="_Toc47861047"/>
      <w:r>
        <w:rPr>
          <w:rFonts w:hint="default" w:ascii="Times New Roman" w:hAnsi="Times New Roman" w:eastAsia="黑体" w:cs="Times New Roman"/>
          <w:b w:val="0"/>
          <w:bCs/>
          <w:kern w:val="0"/>
          <w:sz w:val="32"/>
          <w:szCs w:val="32"/>
          <w:highlight w:val="none"/>
          <w:lang w:val="en-US" w:eastAsia="zh-CN" w:bidi="ar-SA"/>
        </w:rPr>
        <w:t>3.法定代表人授权书</w:t>
      </w:r>
      <w:bookmarkEnd w:id="285"/>
      <w:bookmarkEnd w:id="286"/>
    </w:p>
    <w:p>
      <w:pPr>
        <w:spacing w:line="360" w:lineRule="auto"/>
        <w:ind w:firstLine="48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比选申请人根据自身情况在比选申请书中提供（1）或（2）。</w:t>
      </w:r>
    </w:p>
    <w:p>
      <w:pPr>
        <w:spacing w:line="360" w:lineRule="auto"/>
        <w:ind w:firstLine="602"/>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（1）法定代表人证明</w:t>
      </w:r>
    </w:p>
    <w:p>
      <w:pPr>
        <w:spacing w:line="360" w:lineRule="auto"/>
        <w:ind w:firstLine="48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（仅在法定代表人参加比选时须出示此证明）</w:t>
      </w:r>
    </w:p>
    <w:p>
      <w:pPr>
        <w:spacing w:line="360" w:lineRule="auto"/>
        <w:ind w:firstLine="48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比选申请人</w:t>
      </w:r>
      <w:r>
        <w:rPr>
          <w:rFonts w:hint="default" w:ascii="Times New Roman" w:hAnsi="Times New Roman" w:eastAsia="仿宋_GB2312" w:cs="Times New Roman"/>
          <w:sz w:val="32"/>
          <w:szCs w:val="32"/>
          <w:highlight w:val="none"/>
        </w:rPr>
        <w:t>名称：</w:t>
      </w:r>
      <w:r>
        <w:rPr>
          <w:rFonts w:hint="default" w:ascii="Times New Roman" w:hAnsi="Times New Roman" w:eastAsia="仿宋_GB2312" w:cs="Times New Roman"/>
          <w:sz w:val="32"/>
          <w:szCs w:val="32"/>
          <w:highlight w:val="none"/>
          <w:u w:val="single"/>
        </w:rPr>
        <w:t xml:space="preserve">                                      </w:t>
      </w:r>
    </w:p>
    <w:p>
      <w:pPr>
        <w:spacing w:line="360" w:lineRule="auto"/>
        <w:ind w:firstLine="48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单位性质：</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 xml:space="preserve"> </w:t>
      </w:r>
    </w:p>
    <w:p>
      <w:pPr>
        <w:spacing w:line="360" w:lineRule="auto"/>
        <w:ind w:firstLine="48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地址：</w:t>
      </w:r>
      <w:r>
        <w:rPr>
          <w:rFonts w:hint="default" w:ascii="Times New Roman" w:hAnsi="Times New Roman" w:eastAsia="仿宋_GB2312" w:cs="Times New Roman"/>
          <w:sz w:val="32"/>
          <w:szCs w:val="32"/>
          <w:highlight w:val="none"/>
          <w:u w:val="single"/>
        </w:rPr>
        <w:t xml:space="preserve">                                              </w:t>
      </w:r>
    </w:p>
    <w:p>
      <w:pPr>
        <w:spacing w:line="360" w:lineRule="auto"/>
        <w:ind w:firstLine="48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成立时间：</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日</w:t>
      </w:r>
    </w:p>
    <w:p>
      <w:pPr>
        <w:spacing w:line="360" w:lineRule="auto"/>
        <w:ind w:firstLine="48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经营期限：</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 xml:space="preserve"> </w:t>
      </w:r>
    </w:p>
    <w:p>
      <w:pPr>
        <w:spacing w:line="360" w:lineRule="auto"/>
        <w:ind w:firstLine="48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姓名：</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性别：</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年龄：</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职务：</w:t>
      </w:r>
      <w:r>
        <w:rPr>
          <w:rFonts w:hint="default" w:ascii="Times New Roman" w:hAnsi="Times New Roman" w:eastAsia="仿宋_GB2312" w:cs="Times New Roman"/>
          <w:sz w:val="32"/>
          <w:szCs w:val="32"/>
          <w:highlight w:val="none"/>
          <w:u w:val="single"/>
        </w:rPr>
        <w:t xml:space="preserve">       </w:t>
      </w:r>
    </w:p>
    <w:p>
      <w:pPr>
        <w:spacing w:line="360" w:lineRule="auto"/>
        <w:ind w:firstLine="48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身份证号码：</w:t>
      </w:r>
      <w:r>
        <w:rPr>
          <w:rFonts w:hint="default" w:ascii="Times New Roman" w:hAnsi="Times New Roman" w:eastAsia="仿宋_GB2312" w:cs="Times New Roman"/>
          <w:sz w:val="32"/>
          <w:szCs w:val="32"/>
          <w:highlight w:val="none"/>
          <w:u w:val="single"/>
        </w:rPr>
        <w:t xml:space="preserve">                   </w:t>
      </w:r>
    </w:p>
    <w:p>
      <w:pPr>
        <w:spacing w:line="360" w:lineRule="auto"/>
        <w:ind w:firstLine="48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系</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（比选申请人）的法定代表人。</w:t>
      </w:r>
    </w:p>
    <w:p>
      <w:pPr>
        <w:spacing w:line="360" w:lineRule="auto"/>
        <w:ind w:firstLine="1280" w:firstLineChars="4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特此证明。</w:t>
      </w:r>
    </w:p>
    <w:p>
      <w:pPr>
        <w:spacing w:line="360" w:lineRule="auto"/>
        <w:rPr>
          <w:rFonts w:hint="default" w:ascii="Times New Roman" w:hAnsi="Times New Roman" w:eastAsia="仿宋_GB2312" w:cs="Times New Roman"/>
          <w:sz w:val="32"/>
          <w:szCs w:val="32"/>
          <w:highlight w:val="none"/>
        </w:rPr>
      </w:pPr>
    </w:p>
    <w:p>
      <w:pPr>
        <w:wordWrap w:val="0"/>
        <w:spacing w:line="360" w:lineRule="auto"/>
        <w:ind w:firstLine="480"/>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比选申请人：</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（盖单位公章）</w:t>
      </w:r>
    </w:p>
    <w:p>
      <w:pPr>
        <w:spacing w:line="360" w:lineRule="auto"/>
        <w:ind w:firstLine="6880" w:firstLineChars="2150"/>
        <w:rPr>
          <w:rFonts w:hint="default" w:ascii="Times New Roman" w:hAnsi="Times New Roman" w:eastAsia="仿宋_GB2312" w:cs="Times New Roman"/>
          <w:sz w:val="32"/>
          <w:szCs w:val="32"/>
          <w:highlight w:val="none"/>
          <w:u w:val="single"/>
        </w:rPr>
      </w:pPr>
    </w:p>
    <w:p>
      <w:pPr>
        <w:spacing w:line="360" w:lineRule="auto"/>
        <w:ind w:firstLine="5600" w:firstLineChars="1750"/>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日</w:t>
      </w:r>
    </w:p>
    <w:p>
      <w:pPr>
        <w:tabs>
          <w:tab w:val="left" w:pos="8280"/>
        </w:tabs>
        <w:spacing w:line="360" w:lineRule="auto"/>
        <w:ind w:firstLine="480"/>
        <w:jc w:val="right"/>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rPr>
        <w:t>附法定代表人身份证复印件。</w:t>
      </w:r>
    </w:p>
    <w:p>
      <w:pPr>
        <w:spacing w:line="360" w:lineRule="auto"/>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b/>
          <w:sz w:val="32"/>
          <w:szCs w:val="32"/>
          <w:highlight w:val="none"/>
        </w:rPr>
      </w:pPr>
    </w:p>
    <w:p>
      <w:pPr>
        <w:jc w:val="center"/>
        <w:rPr>
          <w:rFonts w:hint="default" w:ascii="Times New Roman" w:hAnsi="Times New Roman" w:eastAsia="仿宋" w:cs="Times New Roman"/>
          <w:b/>
          <w:sz w:val="32"/>
          <w:szCs w:val="32"/>
          <w:highlight w:val="none"/>
        </w:rPr>
      </w:pPr>
    </w:p>
    <w:p>
      <w:pPr>
        <w:jc w:val="center"/>
        <w:rPr>
          <w:rFonts w:hint="default" w:ascii="Times New Roman" w:hAnsi="Times New Roman" w:eastAsia="仿宋_GB2312" w:cs="Times New Roman"/>
          <w:b/>
          <w:sz w:val="32"/>
          <w:szCs w:val="32"/>
          <w:highlight w:val="none"/>
        </w:rPr>
      </w:pPr>
      <w:r>
        <w:rPr>
          <w:rFonts w:hint="default" w:ascii="Times New Roman" w:hAnsi="Times New Roman" w:eastAsia="仿宋" w:cs="Times New Roman"/>
          <w:b/>
          <w:sz w:val="32"/>
          <w:szCs w:val="32"/>
          <w:highlight w:val="none"/>
        </w:rPr>
        <w:br w:type="page"/>
      </w:r>
      <w:r>
        <w:rPr>
          <w:rFonts w:hint="default" w:ascii="Times New Roman" w:hAnsi="Times New Roman" w:eastAsia="仿宋_GB2312" w:cs="Times New Roman"/>
          <w:b/>
          <w:sz w:val="32"/>
          <w:szCs w:val="32"/>
          <w:highlight w:val="none"/>
        </w:rPr>
        <w:t>（2）法定代表人委托书</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（委托代理人参加比选时须出示此证明）</w:t>
      </w:r>
    </w:p>
    <w:p>
      <w:pPr>
        <w:jc w:val="center"/>
        <w:rPr>
          <w:rFonts w:hint="default" w:ascii="Times New Roman" w:hAnsi="Times New Roman" w:eastAsia="仿宋_GB2312" w:cs="Times New Roman"/>
          <w:b/>
          <w:color w:val="auto"/>
          <w:sz w:val="32"/>
          <w:szCs w:val="32"/>
          <w:highlight w:val="none"/>
        </w:rPr>
      </w:pPr>
    </w:p>
    <w:p>
      <w:pPr>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本授权委托书声明：我</w:t>
      </w:r>
      <w:r>
        <w:rPr>
          <w:rFonts w:hint="default" w:ascii="Times New Roman" w:hAnsi="Times New Roman" w:eastAsia="仿宋_GB2312" w:cs="Times New Roman"/>
          <w:color w:val="auto"/>
          <w:sz w:val="32"/>
          <w:szCs w:val="32"/>
          <w:highlight w:val="none"/>
          <w:u w:val="single"/>
        </w:rPr>
        <w:t xml:space="preserve">         （身份证号：                ）</w:t>
      </w:r>
      <w:r>
        <w:rPr>
          <w:rFonts w:hint="default" w:ascii="Times New Roman" w:hAnsi="Times New Roman" w:eastAsia="仿宋_GB2312" w:cs="Times New Roman"/>
          <w:color w:val="auto"/>
          <w:sz w:val="32"/>
          <w:szCs w:val="32"/>
          <w:highlight w:val="none"/>
        </w:rPr>
        <w:t>系</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的法定代表人，现授权</w:t>
      </w:r>
      <w:r>
        <w:rPr>
          <w:rFonts w:hint="default" w:ascii="Times New Roman" w:hAnsi="Times New Roman" w:eastAsia="仿宋_GB2312" w:cs="Times New Roman"/>
          <w:color w:val="auto"/>
          <w:sz w:val="32"/>
          <w:szCs w:val="32"/>
          <w:highlight w:val="none"/>
          <w:u w:val="single"/>
        </w:rPr>
        <w:t xml:space="preserve">         （身份证号：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为我公司(机构)委托代理人，以本公司(机构)的名义参加“</w:t>
      </w:r>
      <w:r>
        <w:rPr>
          <w:rFonts w:hint="default" w:ascii="Times New Roman" w:hAnsi="Times New Roman" w:eastAsia="仿宋_GB2312" w:cs="Times New Roman"/>
          <w:sz w:val="32"/>
          <w:szCs w:val="32"/>
          <w:highlight w:val="none"/>
          <w:lang w:val="en-US" w:eastAsia="zh-CN"/>
        </w:rPr>
        <w:t>四川蜀道物流集团有限公司</w:t>
      </w:r>
      <w:r>
        <w:rPr>
          <w:rFonts w:hint="default" w:ascii="Times New Roman" w:hAnsi="Times New Roman" w:eastAsia="仿宋_GB2312" w:cs="Times New Roman"/>
          <w:color w:val="auto"/>
          <w:kern w:val="2"/>
          <w:sz w:val="32"/>
          <w:szCs w:val="32"/>
          <w:highlight w:val="none"/>
          <w:lang w:val="en-US" w:eastAsia="zh-CN" w:bidi="ar-SA"/>
        </w:rPr>
        <w:t>“十四五”</w:t>
      </w:r>
      <w:r>
        <w:rPr>
          <w:rFonts w:hint="default" w:ascii="Times New Roman" w:hAnsi="Times New Roman" w:eastAsia="仿宋_GB2312" w:cs="Times New Roman"/>
          <w:b w:val="0"/>
          <w:bCs w:val="0"/>
          <w:color w:val="auto"/>
          <w:kern w:val="2"/>
          <w:sz w:val="32"/>
          <w:szCs w:val="32"/>
          <w:highlight w:val="none"/>
          <w:lang w:val="en-US" w:eastAsia="zh-CN" w:bidi="ar-SA"/>
        </w:rPr>
        <w:t>发展战略规划研究编制服务</w:t>
      </w:r>
      <w:r>
        <w:rPr>
          <w:rFonts w:hint="default" w:ascii="Times New Roman" w:hAnsi="Times New Roman" w:eastAsia="仿宋_GB2312" w:cs="Times New Roman"/>
          <w:color w:val="auto"/>
          <w:sz w:val="32"/>
          <w:szCs w:val="32"/>
          <w:highlight w:val="none"/>
        </w:rPr>
        <w:t>公开招标”的公开比选活动。委托代理人在比选活动和委托代理合同比选过程中所签署的一切文件和处理与之有关的一切事务，我及我的公司均予以承认并全部承担其产生的所有权利和义务。</w:t>
      </w:r>
    </w:p>
    <w:p>
      <w:pPr>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委托代理人无转委托权。特此委托。</w:t>
      </w:r>
    </w:p>
    <w:p>
      <w:pPr>
        <w:spacing w:line="360" w:lineRule="auto"/>
        <w:rPr>
          <w:rFonts w:hint="default" w:ascii="Times New Roman" w:hAnsi="Times New Roman" w:eastAsia="仿宋_GB2312" w:cs="Times New Roman"/>
          <w:sz w:val="32"/>
          <w:szCs w:val="32"/>
          <w:highlight w:val="none"/>
        </w:rPr>
      </w:pP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法定代表人（签字）：</w:t>
      </w:r>
      <w:r>
        <w:rPr>
          <w:rFonts w:hint="default" w:ascii="Times New Roman" w:hAnsi="Times New Roman" w:eastAsia="仿宋_GB2312" w:cs="Times New Roman"/>
          <w:sz w:val="32"/>
          <w:szCs w:val="32"/>
          <w:highlight w:val="none"/>
          <w:u w:val="single"/>
        </w:rPr>
        <w:t xml:space="preserve">                </w:t>
      </w:r>
    </w:p>
    <w:p>
      <w:pPr>
        <w:spacing w:line="360" w:lineRule="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委托代理人（签字）：</w:t>
      </w:r>
      <w:r>
        <w:rPr>
          <w:rFonts w:hint="default" w:ascii="Times New Roman" w:hAnsi="Times New Roman" w:eastAsia="仿宋_GB2312" w:cs="Times New Roman"/>
          <w:sz w:val="32"/>
          <w:szCs w:val="32"/>
          <w:highlight w:val="none"/>
          <w:u w:val="single"/>
        </w:rPr>
        <w:t xml:space="preserve">                </w:t>
      </w:r>
    </w:p>
    <w:p>
      <w:pPr>
        <w:spacing w:line="360" w:lineRule="auto"/>
        <w:rPr>
          <w:rFonts w:hint="default" w:ascii="Times New Roman" w:hAnsi="Times New Roman" w:eastAsia="仿宋_GB2312" w:cs="Times New Roman"/>
          <w:sz w:val="32"/>
          <w:szCs w:val="32"/>
          <w:highlight w:val="none"/>
        </w:rPr>
      </w:pP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后附法定代表人和被授权人的身份证复印件。</w:t>
      </w:r>
    </w:p>
    <w:p>
      <w:pPr>
        <w:spacing w:line="360" w:lineRule="auto"/>
        <w:rPr>
          <w:rFonts w:hint="default" w:ascii="Times New Roman" w:hAnsi="Times New Roman" w:eastAsia="仿宋_GB2312" w:cs="Times New Roman"/>
          <w:sz w:val="32"/>
          <w:szCs w:val="32"/>
          <w:highlight w:val="none"/>
        </w:rPr>
      </w:pPr>
    </w:p>
    <w:p>
      <w:pPr>
        <w:spacing w:line="360" w:lineRule="auto"/>
        <w:ind w:firstLine="4960" w:firstLineChars="155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比选申请人：</w:t>
      </w:r>
      <w:r>
        <w:rPr>
          <w:rFonts w:hint="default" w:ascii="Times New Roman" w:hAnsi="Times New Roman" w:eastAsia="仿宋_GB2312" w:cs="Times New Roman"/>
          <w:sz w:val="32"/>
          <w:szCs w:val="32"/>
          <w:highlight w:val="none"/>
          <w:u w:val="single"/>
        </w:rPr>
        <w:t xml:space="preserve">                 </w:t>
      </w:r>
    </w:p>
    <w:p>
      <w:pPr>
        <w:spacing w:line="360" w:lineRule="auto"/>
        <w:ind w:firstLine="4960" w:firstLineChars="1550"/>
        <w:jc w:val="left"/>
        <w:rPr>
          <w:rFonts w:hint="default" w:ascii="Times New Roman" w:hAnsi="Times New Roman" w:eastAsia="仿宋_GB2312" w:cs="Times New Roman"/>
          <w:sz w:val="32"/>
          <w:szCs w:val="32"/>
          <w:highlight w:val="none"/>
        </w:rPr>
        <w:sectPr>
          <w:pgSz w:w="11906" w:h="16838"/>
          <w:pgMar w:top="1701" w:right="1474" w:bottom="1701" w:left="1587" w:header="851" w:footer="992" w:gutter="0"/>
          <w:pgNumType w:fmt="numberInDash"/>
          <w:cols w:space="0" w:num="1"/>
          <w:rtlGutter w:val="0"/>
          <w:docGrid w:type="lines" w:linePitch="312" w:charSpace="0"/>
        </w:sectPr>
      </w:pPr>
      <w:r>
        <w:rPr>
          <w:rFonts w:hint="default" w:ascii="Times New Roman" w:hAnsi="Times New Roman" w:eastAsia="仿宋_GB2312" w:cs="Times New Roman"/>
          <w:sz w:val="32"/>
          <w:szCs w:val="32"/>
          <w:highlight w:val="none"/>
        </w:rPr>
        <w:t>日   期：   年   月</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日</w:t>
      </w:r>
    </w:p>
    <w:p>
      <w:pPr>
        <w:spacing w:line="360" w:lineRule="auto"/>
        <w:ind w:firstLine="4960" w:firstLineChars="1550"/>
        <w:jc w:val="left"/>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仿宋_GB2312" w:cs="Times New Roman"/>
          <w:sz w:val="32"/>
          <w:szCs w:val="32"/>
          <w:highlight w:val="none"/>
        </w:rPr>
        <w:br w:type="page"/>
      </w:r>
      <w:bookmarkStart w:id="287" w:name="_Toc12126"/>
      <w:r>
        <w:rPr>
          <w:rFonts w:hint="default" w:ascii="Times New Roman" w:hAnsi="Times New Roman" w:eastAsia="黑体" w:cs="Times New Roman"/>
          <w:b w:val="0"/>
          <w:bCs/>
          <w:kern w:val="0"/>
          <w:sz w:val="32"/>
          <w:szCs w:val="32"/>
          <w:highlight w:val="none"/>
          <w:lang w:val="en-US" w:eastAsia="zh-CN" w:bidi="ar-SA"/>
        </w:rPr>
        <w:t>4.比选申请函</w:t>
      </w:r>
      <w:bookmarkEnd w:id="287"/>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致：</w:t>
      </w:r>
      <w:r>
        <w:rPr>
          <w:rFonts w:hint="default" w:ascii="Times New Roman" w:hAnsi="Times New Roman" w:eastAsia="仿宋_GB2312" w:cs="Times New Roman"/>
          <w:sz w:val="32"/>
          <w:szCs w:val="32"/>
          <w:highlight w:val="none"/>
          <w:lang w:eastAsia="zh-CN"/>
        </w:rPr>
        <w:t>四川蜀道物流集团有限公司</w:t>
      </w:r>
      <w:r>
        <w:rPr>
          <w:rFonts w:hint="default" w:ascii="Times New Roman" w:hAnsi="Times New Roman" w:eastAsia="仿宋_GB2312" w:cs="Times New Roman"/>
          <w:sz w:val="32"/>
          <w:szCs w:val="32"/>
          <w:highlight w:val="none"/>
        </w:rPr>
        <w:t xml:space="preserve"> </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我方全面研</w:t>
      </w:r>
      <w:r>
        <w:rPr>
          <w:rFonts w:hint="default" w:ascii="Times New Roman" w:hAnsi="Times New Roman" w:eastAsia="仿宋_GB2312" w:cs="Times New Roman"/>
          <w:color w:val="auto"/>
          <w:sz w:val="32"/>
          <w:szCs w:val="32"/>
          <w:highlight w:val="none"/>
        </w:rPr>
        <w:t>究了“</w:t>
      </w:r>
      <w:r>
        <w:rPr>
          <w:rFonts w:hint="default" w:ascii="Times New Roman" w:hAnsi="Times New Roman" w:eastAsia="仿宋_GB2312" w:cs="Times New Roman"/>
          <w:sz w:val="32"/>
          <w:szCs w:val="32"/>
          <w:highlight w:val="none"/>
          <w:lang w:val="en-US" w:eastAsia="zh-CN"/>
        </w:rPr>
        <w:t>四川蜀道物流集团有限公司</w:t>
      </w:r>
      <w:r>
        <w:rPr>
          <w:rFonts w:hint="default" w:ascii="Times New Roman" w:hAnsi="Times New Roman" w:eastAsia="仿宋_GB2312" w:cs="Times New Roman"/>
          <w:color w:val="auto"/>
          <w:kern w:val="2"/>
          <w:sz w:val="32"/>
          <w:szCs w:val="32"/>
          <w:highlight w:val="none"/>
          <w:lang w:val="en-US" w:eastAsia="zh-CN" w:bidi="ar-SA"/>
        </w:rPr>
        <w:t>“十四五”</w:t>
      </w:r>
      <w:r>
        <w:rPr>
          <w:rFonts w:hint="default" w:ascii="Times New Roman" w:hAnsi="Times New Roman" w:eastAsia="仿宋_GB2312" w:cs="Times New Roman"/>
          <w:b w:val="0"/>
          <w:bCs w:val="0"/>
          <w:color w:val="auto"/>
          <w:kern w:val="2"/>
          <w:sz w:val="32"/>
          <w:szCs w:val="32"/>
          <w:highlight w:val="none"/>
          <w:lang w:val="en-US" w:eastAsia="zh-CN" w:bidi="ar-SA"/>
        </w:rPr>
        <w:t>发展战略规划研究编制服务</w:t>
      </w:r>
      <w:r>
        <w:rPr>
          <w:rFonts w:hint="default" w:ascii="Times New Roman" w:hAnsi="Times New Roman" w:eastAsia="仿宋_GB2312" w:cs="Times New Roman"/>
          <w:color w:val="auto"/>
          <w:sz w:val="32"/>
          <w:szCs w:val="32"/>
          <w:highlight w:val="none"/>
        </w:rPr>
        <w:t>”项目比选</w:t>
      </w:r>
      <w:r>
        <w:rPr>
          <w:rFonts w:hint="default" w:ascii="Times New Roman" w:hAnsi="Times New Roman" w:eastAsia="仿宋_GB2312" w:cs="Times New Roman"/>
          <w:color w:val="000000"/>
          <w:sz w:val="32"/>
          <w:szCs w:val="32"/>
          <w:highlight w:val="none"/>
        </w:rPr>
        <w:t>文件，决定</w:t>
      </w:r>
      <w:r>
        <w:rPr>
          <w:rFonts w:hint="default" w:ascii="Times New Roman" w:hAnsi="Times New Roman" w:eastAsia="仿宋_GB2312" w:cs="Times New Roman"/>
          <w:sz w:val="32"/>
          <w:szCs w:val="32"/>
          <w:highlight w:val="none"/>
        </w:rPr>
        <w:t>参加贵单位组织的比选活动。我方授权</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（姓名、职务）代表我方</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（比选申请人单位的名称）全权处理本项目比选活动的有关事宜。</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一、我方自愿按照比选文件规定的各项要求向比选人提供所需服务，价格为人民币</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元（大写：</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二、一旦我方中选，我方将严格履行采购合同规定的责任和义务，并且满足比选文件规定的履约期限、地点。</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三、我方为本项目提交的比选申请书正本壹份，副本贰份。</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四、我方同意本次比选的比选有效期为90天。（本项目比选有效期为比选申请书递交截止时间届满后90天。）</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五、我方愿意保证我方已提供和将要提供的文件资料是真实、准确的。</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六、我方承诺履行比选申请人须知中比选费用的规定。</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七、如我方中选：</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(1)我方承诺在收到中选通知书后，在中选通知书规定的期限内，与你方按照比选文件和我方的比选申请书签订合同。</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(2)我方承诺在合同约定的期限内完成服务。</w:t>
      </w:r>
    </w:p>
    <w:p>
      <w:pPr>
        <w:spacing w:line="360" w:lineRule="auto"/>
        <w:rPr>
          <w:rFonts w:hint="default" w:ascii="Times New Roman" w:hAnsi="Times New Roman" w:eastAsia="仿宋_GB2312" w:cs="Times New Roman"/>
          <w:sz w:val="32"/>
          <w:szCs w:val="32"/>
          <w:highlight w:val="none"/>
        </w:rPr>
      </w:pP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比选申请人名称：</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（单位公章）</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法定代表人或授权代表（签字或加盖个人名章）：</w:t>
      </w:r>
      <w:r>
        <w:rPr>
          <w:rFonts w:hint="default" w:ascii="Times New Roman" w:hAnsi="Times New Roman" w:eastAsia="仿宋_GB2312" w:cs="Times New Roman"/>
          <w:sz w:val="32"/>
          <w:szCs w:val="32"/>
          <w:highlight w:val="none"/>
          <w:u w:val="single"/>
        </w:rPr>
        <w:t xml:space="preserve">             </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通讯地址：</w:t>
      </w:r>
      <w:r>
        <w:rPr>
          <w:rFonts w:hint="default" w:ascii="Times New Roman" w:hAnsi="Times New Roman" w:eastAsia="仿宋_GB2312" w:cs="Times New Roman"/>
          <w:sz w:val="32"/>
          <w:szCs w:val="32"/>
          <w:highlight w:val="none"/>
          <w:u w:val="single"/>
        </w:rPr>
        <w:t xml:space="preserve">             </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邮政编码：</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u w:val="single"/>
        </w:rPr>
        <w:t xml:space="preserve">             </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传    真：</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日    期：</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highlight w:val="none"/>
          <w:lang w:val="en-US" w:eastAsia="zh-CN" w:bidi="ar-SA"/>
        </w:rPr>
      </w:pPr>
      <w:r>
        <w:rPr>
          <w:rFonts w:hint="default" w:ascii="Times New Roman" w:hAnsi="Times New Roman" w:eastAsia="仿宋" w:cs="Times New Roman"/>
          <w:sz w:val="32"/>
          <w:szCs w:val="32"/>
          <w:highlight w:val="none"/>
        </w:rPr>
        <w:br w:type="page"/>
      </w:r>
      <w:bookmarkStart w:id="288" w:name="_Toc8293"/>
      <w:bookmarkStart w:id="289" w:name="_Toc47861049"/>
      <w:r>
        <w:rPr>
          <w:rFonts w:hint="default" w:ascii="Times New Roman" w:hAnsi="Times New Roman" w:eastAsia="黑体" w:cs="Times New Roman"/>
          <w:b w:val="0"/>
          <w:bCs/>
          <w:kern w:val="0"/>
          <w:sz w:val="32"/>
          <w:szCs w:val="32"/>
          <w:highlight w:val="none"/>
          <w:lang w:val="en-US" w:eastAsia="zh-CN" w:bidi="ar-SA"/>
        </w:rPr>
        <w:t>5.报价表</w:t>
      </w:r>
      <w:bookmarkEnd w:id="288"/>
      <w:bookmarkEnd w:id="289"/>
    </w:p>
    <w:p>
      <w:pPr>
        <w:outlineLvl w:val="9"/>
        <w:rPr>
          <w:rFonts w:hint="default" w:ascii="Times New Roman" w:hAnsi="Times New Roman" w:cs="Times New Roman"/>
          <w:sz w:val="28"/>
          <w:szCs w:val="28"/>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306"/>
        <w:gridCol w:w="299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07" w:type="dxa"/>
            <w:noWrap w:val="0"/>
            <w:vAlign w:val="center"/>
          </w:tcPr>
          <w:p>
            <w:pPr>
              <w:pStyle w:val="21"/>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序号</w:t>
            </w:r>
          </w:p>
        </w:tc>
        <w:tc>
          <w:tcPr>
            <w:tcW w:w="3306" w:type="dxa"/>
            <w:noWrap w:val="0"/>
            <w:vAlign w:val="center"/>
          </w:tcPr>
          <w:p>
            <w:pPr>
              <w:pStyle w:val="21"/>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服务内容</w:t>
            </w:r>
          </w:p>
        </w:tc>
        <w:tc>
          <w:tcPr>
            <w:tcW w:w="2997" w:type="dxa"/>
            <w:noWrap w:val="0"/>
            <w:vAlign w:val="center"/>
          </w:tcPr>
          <w:p>
            <w:pPr>
              <w:pStyle w:val="21"/>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价格（单位：元）</w:t>
            </w:r>
          </w:p>
        </w:tc>
        <w:tc>
          <w:tcPr>
            <w:tcW w:w="1528" w:type="dxa"/>
            <w:noWrap w:val="0"/>
            <w:vAlign w:val="center"/>
          </w:tcPr>
          <w:p>
            <w:pPr>
              <w:pStyle w:val="21"/>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07" w:type="dxa"/>
            <w:noWrap w:val="0"/>
            <w:vAlign w:val="center"/>
          </w:tcPr>
          <w:p>
            <w:pPr>
              <w:pStyle w:val="21"/>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p>
        </w:tc>
        <w:tc>
          <w:tcPr>
            <w:tcW w:w="3306" w:type="dxa"/>
            <w:noWrap w:val="0"/>
            <w:vAlign w:val="center"/>
          </w:tcPr>
          <w:p>
            <w:pPr>
              <w:pStyle w:val="21"/>
              <w:jc w:val="center"/>
              <w:rPr>
                <w:rFonts w:hint="default" w:ascii="Times New Roman" w:hAnsi="Times New Roman" w:eastAsia="仿宋_GB2312" w:cs="Times New Roman"/>
                <w:sz w:val="32"/>
                <w:szCs w:val="32"/>
                <w:highlight w:val="none"/>
              </w:rPr>
            </w:pPr>
          </w:p>
        </w:tc>
        <w:tc>
          <w:tcPr>
            <w:tcW w:w="2997" w:type="dxa"/>
            <w:noWrap w:val="0"/>
            <w:vAlign w:val="center"/>
          </w:tcPr>
          <w:p>
            <w:pPr>
              <w:pStyle w:val="21"/>
              <w:jc w:val="center"/>
              <w:rPr>
                <w:rFonts w:hint="default" w:ascii="Times New Roman" w:hAnsi="Times New Roman" w:eastAsia="仿宋_GB2312" w:cs="Times New Roman"/>
                <w:sz w:val="32"/>
                <w:szCs w:val="32"/>
                <w:highlight w:val="none"/>
              </w:rPr>
            </w:pPr>
          </w:p>
        </w:tc>
        <w:tc>
          <w:tcPr>
            <w:tcW w:w="1528" w:type="dxa"/>
            <w:noWrap w:val="0"/>
            <w:vAlign w:val="center"/>
          </w:tcPr>
          <w:p>
            <w:pPr>
              <w:pStyle w:val="21"/>
              <w:jc w:val="center"/>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413" w:type="dxa"/>
            <w:gridSpan w:val="2"/>
            <w:noWrap w:val="0"/>
            <w:vAlign w:val="center"/>
          </w:tcPr>
          <w:p>
            <w:pPr>
              <w:pStyle w:val="21"/>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总 价(</w:t>
            </w:r>
            <w:r>
              <w:rPr>
                <w:rFonts w:hint="default" w:ascii="Times New Roman" w:hAnsi="Times New Roman" w:eastAsia="仿宋_GB2312" w:cs="Times New Roman"/>
                <w:b/>
                <w:sz w:val="32"/>
                <w:szCs w:val="32"/>
                <w:highlight w:val="none"/>
                <w:lang w:val="en-US" w:eastAsia="zh-CN"/>
              </w:rPr>
              <w:t>大写</w:t>
            </w:r>
            <w:r>
              <w:rPr>
                <w:rFonts w:hint="default" w:ascii="Times New Roman" w:hAnsi="Times New Roman" w:eastAsia="仿宋_GB2312" w:cs="Times New Roman"/>
                <w:b/>
                <w:sz w:val="32"/>
                <w:szCs w:val="32"/>
                <w:highlight w:val="none"/>
              </w:rPr>
              <w:t>)</w:t>
            </w:r>
          </w:p>
        </w:tc>
        <w:tc>
          <w:tcPr>
            <w:tcW w:w="4525" w:type="dxa"/>
            <w:gridSpan w:val="2"/>
            <w:noWrap w:val="0"/>
            <w:vAlign w:val="center"/>
          </w:tcPr>
          <w:p>
            <w:pPr>
              <w:pStyle w:val="21"/>
              <w:jc w:val="center"/>
              <w:rPr>
                <w:rFonts w:hint="default" w:ascii="Times New Roman" w:hAnsi="Times New Roman" w:eastAsia="仿宋_GB2312" w:cs="Times New Roman"/>
                <w:sz w:val="32"/>
                <w:szCs w:val="32"/>
                <w:highlight w:val="none"/>
              </w:rPr>
            </w:pPr>
          </w:p>
        </w:tc>
      </w:tr>
    </w:tbl>
    <w:p>
      <w:pPr>
        <w:widowControl/>
        <w:jc w:val="left"/>
        <w:rPr>
          <w:rFonts w:hint="default" w:ascii="Times New Roman" w:hAnsi="Times New Roman" w:eastAsia="仿宋_GB2312" w:cs="Times New Roman"/>
          <w:sz w:val="32"/>
          <w:szCs w:val="32"/>
          <w:highlight w:val="none"/>
        </w:rPr>
      </w:pPr>
    </w:p>
    <w:p>
      <w:pPr>
        <w:widowControl/>
        <w:jc w:val="left"/>
        <w:rPr>
          <w:rFonts w:hint="default" w:ascii="Times New Roman" w:hAnsi="Times New Roman" w:eastAsia="仿宋_GB2312" w:cs="Times New Roman"/>
          <w:sz w:val="32"/>
          <w:szCs w:val="32"/>
          <w:highlight w:val="none"/>
        </w:rPr>
      </w:pP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比选申请人（单位公章）： </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委托代理人（签字）：               </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日 期： </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firstLine="562" w:firstLineChars="200"/>
        <w:textAlignment w:val="auto"/>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br w:type="page"/>
      </w:r>
      <w:bookmarkStart w:id="290" w:name="_Toc47861050"/>
      <w:bookmarkStart w:id="291" w:name="_Toc1580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黑体" w:cs="Times New Roman"/>
          <w:sz w:val="32"/>
          <w:szCs w:val="40"/>
          <w:highlight w:val="none"/>
          <w:lang w:val="en-US" w:eastAsia="zh-CN"/>
        </w:rPr>
        <w:t>6.资格审查资料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lang w:val="en-US" w:eastAsia="zh-CN"/>
        </w:rPr>
        <w:t>6.</w:t>
      </w:r>
      <w:r>
        <w:rPr>
          <w:rFonts w:hint="default" w:ascii="Times New Roman" w:hAnsi="Times New Roman" w:eastAsia="仿宋_GB2312" w:cs="Times New Roman"/>
          <w:sz w:val="32"/>
          <w:szCs w:val="40"/>
          <w:highlight w:val="none"/>
        </w:rPr>
        <w:t>1比选申请人基本情况表</w:t>
      </w:r>
      <w:bookmarkEnd w:id="290"/>
      <w:bookmarkEnd w:id="291"/>
    </w:p>
    <w:tbl>
      <w:tblPr>
        <w:tblStyle w:val="16"/>
        <w:tblW w:w="8932" w:type="dxa"/>
        <w:jc w:val="center"/>
        <w:tblLayout w:type="fixed"/>
        <w:tblCellMar>
          <w:top w:w="0" w:type="dxa"/>
          <w:left w:w="108" w:type="dxa"/>
          <w:bottom w:w="0" w:type="dxa"/>
          <w:right w:w="108" w:type="dxa"/>
        </w:tblCellMar>
      </w:tblPr>
      <w:tblGrid>
        <w:gridCol w:w="2254"/>
        <w:gridCol w:w="1680"/>
        <w:gridCol w:w="1515"/>
        <w:gridCol w:w="1500"/>
        <w:gridCol w:w="1983"/>
      </w:tblGrid>
      <w:tr>
        <w:tblPrEx>
          <w:tblCellMar>
            <w:top w:w="0" w:type="dxa"/>
            <w:left w:w="108" w:type="dxa"/>
            <w:bottom w:w="0" w:type="dxa"/>
            <w:right w:w="108" w:type="dxa"/>
          </w:tblCellMar>
        </w:tblPrEx>
        <w:trPr>
          <w:trHeight w:val="658" w:hRule="exact"/>
          <w:jc w:val="center"/>
        </w:trPr>
        <w:tc>
          <w:tcPr>
            <w:tcW w:w="2254"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w w:val="105"/>
                <w:sz w:val="24"/>
                <w:szCs w:val="24"/>
                <w:highlight w:val="none"/>
                <w:lang w:eastAsia="zh-CN"/>
              </w:rPr>
              <w:t>比选申请人</w:t>
            </w:r>
            <w:r>
              <w:rPr>
                <w:rFonts w:hint="default" w:ascii="Times New Roman" w:hAnsi="Times New Roman" w:eastAsia="仿宋_GB2312" w:cs="Times New Roman"/>
                <w:w w:val="105"/>
                <w:sz w:val="24"/>
                <w:szCs w:val="24"/>
                <w:highlight w:val="none"/>
              </w:rPr>
              <w:t>名称</w:t>
            </w:r>
          </w:p>
        </w:tc>
        <w:tc>
          <w:tcPr>
            <w:tcW w:w="667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sz w:val="24"/>
                <w:szCs w:val="24"/>
                <w:highlight w:val="none"/>
              </w:rPr>
            </w:pPr>
          </w:p>
        </w:tc>
      </w:tr>
      <w:tr>
        <w:tblPrEx>
          <w:tblCellMar>
            <w:top w:w="0" w:type="dxa"/>
            <w:left w:w="108" w:type="dxa"/>
            <w:bottom w:w="0" w:type="dxa"/>
            <w:right w:w="108" w:type="dxa"/>
          </w:tblCellMar>
        </w:tblPrEx>
        <w:trPr>
          <w:trHeight w:val="587" w:hRule="exact"/>
          <w:jc w:val="center"/>
        </w:trPr>
        <w:tc>
          <w:tcPr>
            <w:tcW w:w="2254"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w w:val="105"/>
                <w:sz w:val="24"/>
                <w:szCs w:val="24"/>
                <w:highlight w:val="none"/>
              </w:rPr>
              <w:t>注册地址</w:t>
            </w:r>
          </w:p>
        </w:tc>
        <w:tc>
          <w:tcPr>
            <w:tcW w:w="319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sz w:val="24"/>
                <w:szCs w:val="24"/>
                <w:highlight w:val="none"/>
              </w:rPr>
            </w:pPr>
          </w:p>
        </w:tc>
        <w:tc>
          <w:tcPr>
            <w:tcW w:w="1500" w:type="dxa"/>
            <w:tcBorders>
              <w:top w:val="single" w:color="000000" w:sz="4" w:space="0"/>
              <w:left w:val="single" w:color="000000" w:sz="4" w:space="0"/>
              <w:bottom w:val="single" w:color="000000" w:sz="4" w:space="0"/>
              <w:right w:val="single" w:color="000000" w:sz="2" w:space="0"/>
            </w:tcBorders>
            <w:noWrap w:val="0"/>
            <w:vAlign w:val="center"/>
          </w:tcPr>
          <w:p>
            <w:pPr>
              <w:pStyle w:val="22"/>
              <w:spacing w:before="156" w:beforeLines="50" w:after="156" w:afterLines="5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7"/>
                <w:w w:val="105"/>
                <w:sz w:val="24"/>
                <w:szCs w:val="24"/>
                <w:highlight w:val="none"/>
              </w:rPr>
              <w:t>邮政编码</w:t>
            </w:r>
          </w:p>
        </w:tc>
        <w:tc>
          <w:tcPr>
            <w:tcW w:w="1983" w:type="dxa"/>
            <w:tcBorders>
              <w:top w:val="single" w:color="000000" w:sz="4" w:space="0"/>
              <w:left w:val="single" w:color="000000" w:sz="2" w:space="0"/>
              <w:bottom w:val="single" w:color="000000" w:sz="4"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sz w:val="24"/>
                <w:szCs w:val="24"/>
                <w:highlight w:val="none"/>
              </w:rPr>
            </w:pPr>
          </w:p>
        </w:tc>
      </w:tr>
      <w:tr>
        <w:tblPrEx>
          <w:tblCellMar>
            <w:top w:w="0" w:type="dxa"/>
            <w:left w:w="108" w:type="dxa"/>
            <w:bottom w:w="0" w:type="dxa"/>
            <w:right w:w="108" w:type="dxa"/>
          </w:tblCellMar>
        </w:tblPrEx>
        <w:trPr>
          <w:trHeight w:val="569" w:hRule="exact"/>
          <w:jc w:val="center"/>
        </w:trPr>
        <w:tc>
          <w:tcPr>
            <w:tcW w:w="2254" w:type="dxa"/>
            <w:vMerge w:val="restart"/>
            <w:tcBorders>
              <w:top w:val="single" w:color="000000" w:sz="4" w:space="0"/>
              <w:left w:val="single" w:color="000000" w:sz="4" w:space="0"/>
              <w:right w:val="single" w:color="000000" w:sz="4" w:space="0"/>
            </w:tcBorders>
            <w:noWrap w:val="0"/>
            <w:vAlign w:val="center"/>
          </w:tcPr>
          <w:p>
            <w:pPr>
              <w:pStyle w:val="22"/>
              <w:spacing w:before="156" w:beforeLines="50" w:after="156" w:afterLine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w w:val="105"/>
                <w:sz w:val="24"/>
                <w:szCs w:val="24"/>
                <w:highlight w:val="none"/>
              </w:rPr>
              <w:t>联系方式</w:t>
            </w:r>
          </w:p>
        </w:tc>
        <w:tc>
          <w:tcPr>
            <w:tcW w:w="1680" w:type="dxa"/>
            <w:vMerge w:val="restart"/>
            <w:tcBorders>
              <w:top w:val="single" w:color="000000" w:sz="4" w:space="0"/>
              <w:left w:val="single" w:color="000000" w:sz="4" w:space="0"/>
              <w:right w:val="single" w:color="000000" w:sz="4" w:space="0"/>
            </w:tcBorders>
            <w:noWrap w:val="0"/>
            <w:vAlign w:val="center"/>
          </w:tcPr>
          <w:p>
            <w:pPr>
              <w:pStyle w:val="22"/>
              <w:spacing w:before="156" w:beforeLines="50" w:after="156" w:afterLines="5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w w:val="105"/>
                <w:sz w:val="24"/>
                <w:szCs w:val="24"/>
                <w:highlight w:val="none"/>
              </w:rPr>
              <w:t>联系人</w:t>
            </w:r>
          </w:p>
        </w:tc>
        <w:tc>
          <w:tcPr>
            <w:tcW w:w="1515" w:type="dxa"/>
            <w:vMerge w:val="restart"/>
            <w:tcBorders>
              <w:top w:val="single" w:color="000000" w:sz="4" w:space="0"/>
              <w:left w:val="single" w:color="000000" w:sz="4"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b/>
                <w:bCs/>
                <w:sz w:val="24"/>
                <w:szCs w:val="24"/>
                <w:highlight w:val="none"/>
              </w:rPr>
            </w:pPr>
          </w:p>
        </w:tc>
        <w:tc>
          <w:tcPr>
            <w:tcW w:w="1500" w:type="dxa"/>
            <w:tcBorders>
              <w:top w:val="single" w:color="000000" w:sz="4" w:space="0"/>
              <w:left w:val="single" w:color="000000" w:sz="4" w:space="0"/>
              <w:bottom w:val="single" w:color="000000" w:sz="2" w:space="0"/>
              <w:right w:val="single" w:color="000000" w:sz="2" w:space="0"/>
            </w:tcBorders>
            <w:noWrap w:val="0"/>
            <w:vAlign w:val="center"/>
          </w:tcPr>
          <w:p>
            <w:pPr>
              <w:pStyle w:val="22"/>
              <w:spacing w:before="156" w:beforeLines="50" w:after="156" w:afterLines="5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w w:val="110"/>
                <w:sz w:val="24"/>
                <w:szCs w:val="24"/>
                <w:highlight w:val="none"/>
              </w:rPr>
              <w:t>电话</w:t>
            </w:r>
          </w:p>
        </w:tc>
        <w:tc>
          <w:tcPr>
            <w:tcW w:w="1983" w:type="dxa"/>
            <w:tcBorders>
              <w:top w:val="single" w:color="000000" w:sz="4" w:space="0"/>
              <w:left w:val="single" w:color="000000" w:sz="2" w:space="0"/>
              <w:bottom w:val="single" w:color="000000" w:sz="2"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b/>
                <w:bCs/>
                <w:sz w:val="24"/>
                <w:szCs w:val="24"/>
                <w:highlight w:val="none"/>
              </w:rPr>
            </w:pPr>
          </w:p>
        </w:tc>
      </w:tr>
      <w:tr>
        <w:tblPrEx>
          <w:tblCellMar>
            <w:top w:w="0" w:type="dxa"/>
            <w:left w:w="108" w:type="dxa"/>
            <w:bottom w:w="0" w:type="dxa"/>
            <w:right w:w="108" w:type="dxa"/>
          </w:tblCellMar>
        </w:tblPrEx>
        <w:trPr>
          <w:trHeight w:val="590" w:hRule="exact"/>
          <w:jc w:val="center"/>
        </w:trPr>
        <w:tc>
          <w:tcPr>
            <w:tcW w:w="2254" w:type="dxa"/>
            <w:vMerge w:val="continue"/>
            <w:tcBorders>
              <w:left w:val="single" w:color="000000" w:sz="4" w:space="0"/>
              <w:bottom w:val="single" w:color="000000" w:sz="4" w:space="0"/>
              <w:right w:val="single" w:color="000000" w:sz="4" w:space="0"/>
            </w:tcBorders>
            <w:noWrap w:val="0"/>
            <w:vAlign w:val="center"/>
          </w:tcPr>
          <w:p>
            <w:pPr>
              <w:spacing w:before="156" w:beforeLines="50" w:after="156" w:afterLines="50"/>
              <w:jc w:val="center"/>
              <w:rPr>
                <w:rFonts w:hint="default" w:ascii="Times New Roman" w:hAnsi="Times New Roman" w:eastAsia="仿宋_GB2312" w:cs="Times New Roman"/>
                <w:b/>
                <w:bCs/>
                <w:sz w:val="24"/>
                <w:szCs w:val="24"/>
                <w:highlight w:val="none"/>
              </w:rPr>
            </w:pPr>
          </w:p>
        </w:tc>
        <w:tc>
          <w:tcPr>
            <w:tcW w:w="1680" w:type="dxa"/>
            <w:vMerge w:val="continue"/>
            <w:tcBorders>
              <w:left w:val="single" w:color="000000" w:sz="4" w:space="0"/>
              <w:bottom w:val="single" w:color="000000" w:sz="4" w:space="0"/>
              <w:right w:val="single" w:color="000000" w:sz="4" w:space="0"/>
            </w:tcBorders>
            <w:noWrap w:val="0"/>
            <w:vAlign w:val="center"/>
          </w:tcPr>
          <w:p>
            <w:pPr>
              <w:pStyle w:val="22"/>
              <w:tabs>
                <w:tab w:val="left" w:pos="241"/>
              </w:tabs>
              <w:spacing w:before="156" w:beforeLines="50" w:after="156" w:afterLines="50"/>
              <w:jc w:val="center"/>
              <w:rPr>
                <w:rFonts w:hint="default" w:ascii="Times New Roman" w:hAnsi="Times New Roman" w:eastAsia="仿宋_GB2312" w:cs="Times New Roman"/>
                <w:sz w:val="24"/>
                <w:szCs w:val="24"/>
                <w:highlight w:val="none"/>
              </w:rPr>
            </w:pPr>
          </w:p>
        </w:tc>
        <w:tc>
          <w:tcPr>
            <w:tcW w:w="1515" w:type="dxa"/>
            <w:vMerge w:val="continue"/>
            <w:tcBorders>
              <w:left w:val="single" w:color="000000" w:sz="4" w:space="0"/>
              <w:bottom w:val="single" w:color="000000" w:sz="4"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b/>
                <w:bCs/>
                <w:sz w:val="24"/>
                <w:szCs w:val="24"/>
                <w:highlight w:val="none"/>
              </w:rPr>
            </w:pPr>
          </w:p>
        </w:tc>
        <w:tc>
          <w:tcPr>
            <w:tcW w:w="1500" w:type="dxa"/>
            <w:tcBorders>
              <w:top w:val="single" w:color="000000" w:sz="2" w:space="0"/>
              <w:left w:val="single" w:color="000000" w:sz="4" w:space="0"/>
              <w:bottom w:val="single" w:color="000000" w:sz="4" w:space="0"/>
              <w:right w:val="single" w:color="000000" w:sz="2" w:space="0"/>
            </w:tcBorders>
            <w:noWrap w:val="0"/>
            <w:vAlign w:val="center"/>
          </w:tcPr>
          <w:p>
            <w:pPr>
              <w:pStyle w:val="22"/>
              <w:spacing w:before="156" w:beforeLines="50" w:after="156" w:afterLines="5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8"/>
                <w:w w:val="105"/>
                <w:sz w:val="24"/>
                <w:szCs w:val="24"/>
                <w:highlight w:val="none"/>
              </w:rPr>
              <w:t>电子邮件</w:t>
            </w:r>
          </w:p>
        </w:tc>
        <w:tc>
          <w:tcPr>
            <w:tcW w:w="1983" w:type="dxa"/>
            <w:tcBorders>
              <w:top w:val="single" w:color="000000" w:sz="2" w:space="0"/>
              <w:left w:val="single" w:color="000000" w:sz="2" w:space="0"/>
              <w:bottom w:val="single" w:color="000000" w:sz="4"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b/>
                <w:bCs/>
                <w:sz w:val="24"/>
                <w:szCs w:val="24"/>
                <w:highlight w:val="none"/>
              </w:rPr>
            </w:pPr>
          </w:p>
        </w:tc>
      </w:tr>
      <w:tr>
        <w:tblPrEx>
          <w:tblCellMar>
            <w:top w:w="0" w:type="dxa"/>
            <w:left w:w="108" w:type="dxa"/>
            <w:bottom w:w="0" w:type="dxa"/>
            <w:right w:w="108" w:type="dxa"/>
          </w:tblCellMar>
        </w:tblPrEx>
        <w:trPr>
          <w:trHeight w:val="590" w:hRule="exact"/>
          <w:jc w:val="center"/>
        </w:trPr>
        <w:tc>
          <w:tcPr>
            <w:tcW w:w="2254"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w w:val="105"/>
                <w:sz w:val="24"/>
                <w:szCs w:val="24"/>
                <w:highlight w:val="none"/>
              </w:rPr>
              <w:t>法定代表人</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w w:val="105"/>
                <w:sz w:val="24"/>
                <w:szCs w:val="24"/>
                <w:highlight w:val="none"/>
              </w:rPr>
              <w:t>姓名</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b/>
                <w:bCs/>
                <w:sz w:val="24"/>
                <w:szCs w:val="24"/>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w w:val="105"/>
                <w:sz w:val="24"/>
                <w:szCs w:val="24"/>
                <w:highlight w:val="none"/>
                <w:lang w:eastAsia="zh-CN"/>
              </w:rPr>
              <w:t>身份</w:t>
            </w:r>
            <w:r>
              <w:rPr>
                <w:rFonts w:hint="default" w:ascii="Times New Roman" w:hAnsi="Times New Roman" w:eastAsia="仿宋_GB2312" w:cs="Times New Roman"/>
                <w:w w:val="105"/>
                <w:sz w:val="24"/>
                <w:szCs w:val="24"/>
                <w:highlight w:val="none"/>
              </w:rPr>
              <w:t>证号码</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b/>
                <w:bCs/>
                <w:sz w:val="24"/>
                <w:szCs w:val="24"/>
                <w:highlight w:val="none"/>
              </w:rPr>
            </w:pPr>
          </w:p>
        </w:tc>
      </w:tr>
      <w:tr>
        <w:tblPrEx>
          <w:tblCellMar>
            <w:top w:w="0" w:type="dxa"/>
            <w:left w:w="108" w:type="dxa"/>
            <w:bottom w:w="0" w:type="dxa"/>
            <w:right w:w="108" w:type="dxa"/>
          </w:tblCellMar>
        </w:tblPrEx>
        <w:trPr>
          <w:trHeight w:val="622" w:hRule="exact"/>
          <w:jc w:val="center"/>
        </w:trPr>
        <w:tc>
          <w:tcPr>
            <w:tcW w:w="2254"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w w:val="105"/>
                <w:sz w:val="24"/>
                <w:szCs w:val="24"/>
                <w:highlight w:val="none"/>
                <w:lang w:eastAsia="zh-CN"/>
              </w:rPr>
              <w:t>统一社会代码</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b/>
                <w:bCs/>
                <w:sz w:val="24"/>
                <w:szCs w:val="24"/>
                <w:highlight w:val="none"/>
              </w:rPr>
            </w:pPr>
          </w:p>
        </w:tc>
        <w:tc>
          <w:tcPr>
            <w:tcW w:w="301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w w:val="105"/>
                <w:sz w:val="24"/>
                <w:szCs w:val="24"/>
                <w:highlight w:val="none"/>
              </w:rPr>
              <w:t>注册资本</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both"/>
              <w:rPr>
                <w:rFonts w:hint="default" w:ascii="Times New Roman" w:hAnsi="Times New Roman" w:eastAsia="仿宋_GB2312" w:cs="Times New Roman"/>
                <w:b/>
                <w:bCs/>
                <w:sz w:val="24"/>
                <w:szCs w:val="24"/>
                <w:highlight w:val="none"/>
                <w:lang w:eastAsia="zh-CN"/>
              </w:rPr>
            </w:pPr>
          </w:p>
        </w:tc>
      </w:tr>
      <w:tr>
        <w:tblPrEx>
          <w:tblCellMar>
            <w:top w:w="0" w:type="dxa"/>
            <w:left w:w="108" w:type="dxa"/>
            <w:bottom w:w="0" w:type="dxa"/>
            <w:right w:w="108" w:type="dxa"/>
          </w:tblCellMar>
        </w:tblPrEx>
        <w:trPr>
          <w:trHeight w:val="604" w:hRule="exact"/>
          <w:jc w:val="center"/>
        </w:trPr>
        <w:tc>
          <w:tcPr>
            <w:tcW w:w="2254"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both"/>
              <w:rPr>
                <w:rFonts w:hint="default" w:ascii="Times New Roman" w:hAnsi="Times New Roman" w:eastAsia="仿宋_GB2312" w:cs="Times New Roman"/>
                <w:w w:val="105"/>
                <w:sz w:val="24"/>
                <w:szCs w:val="24"/>
                <w:highlight w:val="none"/>
                <w:lang w:eastAsia="zh-CN"/>
              </w:rPr>
            </w:pPr>
            <w:r>
              <w:rPr>
                <w:rFonts w:hint="default" w:ascii="Times New Roman" w:hAnsi="Times New Roman" w:eastAsia="仿宋_GB2312" w:cs="Times New Roman"/>
                <w:w w:val="105"/>
                <w:sz w:val="24"/>
                <w:szCs w:val="24"/>
                <w:highlight w:val="none"/>
              </w:rPr>
              <w:t>成立日期</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before="156" w:beforeLines="50" w:after="156" w:afterLines="50"/>
              <w:rPr>
                <w:rFonts w:hint="default" w:ascii="Times New Roman" w:hAnsi="Times New Roman" w:eastAsia="仿宋_GB2312" w:cs="Times New Roman"/>
                <w:b/>
                <w:bCs/>
                <w:sz w:val="24"/>
                <w:szCs w:val="24"/>
                <w:highlight w:val="none"/>
              </w:rPr>
            </w:pPr>
          </w:p>
        </w:tc>
        <w:tc>
          <w:tcPr>
            <w:tcW w:w="301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both"/>
              <w:rPr>
                <w:rFonts w:hint="default" w:ascii="Times New Roman" w:hAnsi="Times New Roman" w:eastAsia="仿宋_GB2312" w:cs="Times New Roman"/>
                <w:w w:val="105"/>
                <w:sz w:val="24"/>
                <w:szCs w:val="24"/>
                <w:highlight w:val="none"/>
              </w:rPr>
            </w:pPr>
            <w:r>
              <w:rPr>
                <w:rFonts w:hint="default" w:ascii="Times New Roman" w:hAnsi="Times New Roman" w:eastAsia="仿宋_GB2312" w:cs="Times New Roman"/>
                <w:w w:val="105"/>
                <w:sz w:val="24"/>
                <w:szCs w:val="24"/>
                <w:highlight w:val="none"/>
              </w:rPr>
              <w:t>基本开户银行</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both"/>
              <w:rPr>
                <w:rFonts w:hint="default" w:ascii="Times New Roman" w:hAnsi="Times New Roman" w:eastAsia="仿宋_GB2312" w:cs="Times New Roman"/>
                <w:b/>
                <w:bCs/>
                <w:sz w:val="24"/>
                <w:szCs w:val="24"/>
                <w:highlight w:val="none"/>
                <w:lang w:eastAsia="zh-CN"/>
              </w:rPr>
            </w:pPr>
          </w:p>
        </w:tc>
      </w:tr>
      <w:tr>
        <w:tblPrEx>
          <w:tblCellMar>
            <w:top w:w="0" w:type="dxa"/>
            <w:left w:w="108" w:type="dxa"/>
            <w:bottom w:w="0" w:type="dxa"/>
            <w:right w:w="108" w:type="dxa"/>
          </w:tblCellMar>
        </w:tblPrEx>
        <w:trPr>
          <w:trHeight w:val="944" w:hRule="exact"/>
          <w:jc w:val="center"/>
        </w:trPr>
        <w:tc>
          <w:tcPr>
            <w:tcW w:w="2254"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both"/>
              <w:rPr>
                <w:rFonts w:hint="default" w:ascii="Times New Roman" w:hAnsi="Times New Roman" w:eastAsia="仿宋_GB2312" w:cs="Times New Roman"/>
                <w:w w:val="105"/>
                <w:sz w:val="24"/>
                <w:szCs w:val="24"/>
                <w:highlight w:val="none"/>
              </w:rPr>
            </w:pPr>
            <w:r>
              <w:rPr>
                <w:rFonts w:hint="default" w:ascii="Times New Roman" w:hAnsi="Times New Roman" w:eastAsia="仿宋_GB2312" w:cs="Times New Roman"/>
                <w:w w:val="105"/>
                <w:sz w:val="24"/>
                <w:szCs w:val="24"/>
                <w:highlight w:val="none"/>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jc w:val="both"/>
              <w:rPr>
                <w:rFonts w:hint="default" w:ascii="Times New Roman" w:hAnsi="Times New Roman" w:eastAsia="仿宋_GB2312" w:cs="Times New Roman"/>
                <w:b/>
                <w:bCs/>
                <w:sz w:val="24"/>
                <w:szCs w:val="24"/>
                <w:highlight w:val="none"/>
                <w:lang w:eastAsia="zh-CN"/>
              </w:rPr>
            </w:pPr>
          </w:p>
        </w:tc>
      </w:tr>
      <w:tr>
        <w:tblPrEx>
          <w:tblCellMar>
            <w:top w:w="0" w:type="dxa"/>
            <w:left w:w="108" w:type="dxa"/>
            <w:bottom w:w="0" w:type="dxa"/>
            <w:right w:w="108" w:type="dxa"/>
          </w:tblCellMar>
        </w:tblPrEx>
        <w:trPr>
          <w:trHeight w:val="991" w:hRule="exact"/>
          <w:jc w:val="center"/>
        </w:trPr>
        <w:tc>
          <w:tcPr>
            <w:tcW w:w="2254"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ind w:firstLine="504"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w w:val="105"/>
                <w:sz w:val="24"/>
                <w:szCs w:val="24"/>
                <w:highlight w:val="none"/>
              </w:rPr>
              <w:t>经营范围</w:t>
            </w:r>
          </w:p>
        </w:tc>
        <w:tc>
          <w:tcPr>
            <w:tcW w:w="6678" w:type="dxa"/>
            <w:gridSpan w:val="4"/>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rPr>
                <w:rFonts w:hint="default" w:ascii="Times New Roman" w:hAnsi="Times New Roman" w:eastAsia="仿宋_GB2312" w:cs="Times New Roman"/>
                <w:sz w:val="24"/>
                <w:szCs w:val="24"/>
                <w:highlight w:val="none"/>
                <w:u w:val="single"/>
              </w:rPr>
            </w:pPr>
          </w:p>
        </w:tc>
      </w:tr>
      <w:tr>
        <w:tblPrEx>
          <w:tblCellMar>
            <w:top w:w="0" w:type="dxa"/>
            <w:left w:w="108" w:type="dxa"/>
            <w:bottom w:w="0" w:type="dxa"/>
            <w:right w:w="108" w:type="dxa"/>
          </w:tblCellMar>
        </w:tblPrEx>
        <w:trPr>
          <w:trHeight w:val="927" w:hRule="exact"/>
          <w:jc w:val="center"/>
        </w:trPr>
        <w:tc>
          <w:tcPr>
            <w:tcW w:w="2254"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56" w:beforeLines="50" w:after="156" w:afterLines="50"/>
              <w:ind w:left="18"/>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w w:val="105"/>
                <w:sz w:val="24"/>
                <w:szCs w:val="24"/>
                <w:highlight w:val="none"/>
              </w:rPr>
              <w:t>备注</w:t>
            </w:r>
          </w:p>
        </w:tc>
        <w:tc>
          <w:tcPr>
            <w:tcW w:w="6678" w:type="dxa"/>
            <w:gridSpan w:val="4"/>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rPr>
                <w:rFonts w:hint="default" w:ascii="Times New Roman" w:hAnsi="Times New Roman" w:eastAsia="仿宋_GB2312" w:cs="Times New Roman"/>
                <w:sz w:val="24"/>
                <w:szCs w:val="24"/>
                <w:highlight w:val="none"/>
                <w:u w:val="single"/>
              </w:rPr>
            </w:pPr>
          </w:p>
        </w:tc>
      </w:tr>
    </w:tbl>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注：必选申请人须在本表后附（①发证机关有年检要求的，应按规定通过年检；②在有效期内；③复印件加盖公章）：</w:t>
      </w:r>
    </w:p>
    <w:p>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（1）营业执照（三证合一）；（2）</w:t>
      </w:r>
      <w:r>
        <w:rPr>
          <w:rFonts w:hint="default" w:ascii="Times New Roman" w:hAnsi="Times New Roman" w:eastAsia="仿宋_GB2312" w:cs="Times New Roman"/>
          <w:sz w:val="32"/>
          <w:szCs w:val="32"/>
          <w:highlight w:val="none"/>
          <w:lang w:val="en-US" w:eastAsia="zh-CN"/>
        </w:rPr>
        <w:t>公司简介</w:t>
      </w:r>
      <w:r>
        <w:rPr>
          <w:rFonts w:hint="default" w:ascii="Times New Roman" w:hAnsi="Times New Roman" w:eastAsia="仿宋_GB2312" w:cs="Times New Roman"/>
          <w:sz w:val="32"/>
          <w:szCs w:val="32"/>
          <w:highlight w:val="none"/>
          <w:lang w:eastAsia="zh-CN"/>
        </w:rPr>
        <w:t>。</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outlineLvl w:val="9"/>
        <w:rPr>
          <w:rFonts w:hint="default" w:ascii="Times New Roman" w:hAnsi="Times New Roman" w:eastAsia="仿宋" w:cs="Times New Roman"/>
          <w:sz w:val="32"/>
          <w:szCs w:val="32"/>
          <w:highlight w:val="none"/>
        </w:rPr>
      </w:pPr>
      <w:bookmarkStart w:id="292" w:name="_Toc47861048"/>
      <w:bookmarkStart w:id="293" w:name="_Toc15612"/>
      <w:r>
        <w:rPr>
          <w:rFonts w:hint="default" w:ascii="Times New Roman" w:hAnsi="Times New Roman" w:eastAsia="仿宋" w:cs="Times New Roman"/>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lang w:val="en-US" w:eastAsia="zh-CN"/>
        </w:rPr>
        <w:t>6.</w:t>
      </w:r>
      <w:r>
        <w:rPr>
          <w:rFonts w:hint="default" w:ascii="Times New Roman" w:hAnsi="Times New Roman" w:eastAsia="仿宋_GB2312" w:cs="Times New Roman"/>
          <w:sz w:val="32"/>
          <w:szCs w:val="40"/>
          <w:highlight w:val="none"/>
        </w:rPr>
        <w:t>2比选申请人的信誉要求承诺</w:t>
      </w:r>
      <w:bookmarkEnd w:id="292"/>
      <w:bookmarkEnd w:id="293"/>
    </w:p>
    <w:p>
      <w:pPr>
        <w:spacing w:line="560" w:lineRule="exac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致：</w:t>
      </w:r>
      <w:r>
        <w:rPr>
          <w:rFonts w:hint="default" w:ascii="Times New Roman" w:hAnsi="Times New Roman" w:eastAsia="仿宋_GB2312" w:cs="Times New Roman"/>
          <w:sz w:val="32"/>
          <w:szCs w:val="32"/>
          <w:highlight w:val="none"/>
          <w:lang w:eastAsia="zh-CN"/>
        </w:rPr>
        <w:t>四川蜀道物流集团有限公司</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我公司作为本次采购项目的比选申请人，根据比选文件要求，现郑重承诺我公司满足下列条款：</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1.具有独立承担民事责任的能力的法人。</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2.具有良好的商业信誉。</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3.有依法缴纳税收和社会保障资金的良好记录。</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4.参加采购活动前三年内，在经营活动中没有重大违法记录。</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5.单位及其现任法定代表人、主要负责人近三年内没有行贿等犯罪记录。</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 没有列入失信被执行人、重大税收违法案件当事人名单等失信行为记录名单。</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7.本次比选没有以联合体形式参加。</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本单位对上述承诺的内容事项真实性负责。如经查实上述承诺的内容事项存在虚假，评审时若发现，将不通过评审，中选后发现的，将取消中选资格；同时我单位愿意接受以提供虚假材料谋取中选追究法律责任。 </w:t>
      </w:r>
    </w:p>
    <w:p>
      <w:pPr>
        <w:spacing w:line="360" w:lineRule="auto"/>
        <w:ind w:firstLine="640" w:firstLineChars="200"/>
        <w:rPr>
          <w:rFonts w:hint="default" w:ascii="Times New Roman" w:hAnsi="Times New Roman" w:eastAsia="仿宋_GB2312" w:cs="Times New Roman"/>
          <w:sz w:val="32"/>
          <w:szCs w:val="32"/>
          <w:highlight w:val="none"/>
        </w:rPr>
      </w:pPr>
    </w:p>
    <w:p>
      <w:pPr>
        <w:pStyle w:val="2"/>
        <w:rPr>
          <w:rFonts w:hint="default" w:ascii="Times New Roman" w:hAnsi="Times New Roman" w:cs="Times New Roman"/>
          <w:highlight w:val="none"/>
        </w:rPr>
      </w:pP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比选申请人：</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（单位公章）。</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法定代表人或授权代表（签字或加盖个人名章）：        。</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b/>
          <w:bCs/>
          <w:sz w:val="28"/>
          <w:szCs w:val="28"/>
          <w:highlight w:val="none"/>
          <w:lang w:eastAsia="zh-CN"/>
        </w:rPr>
      </w:pPr>
      <w:r>
        <w:rPr>
          <w:rFonts w:hint="default" w:ascii="Times New Roman" w:hAnsi="Times New Roman" w:eastAsia="仿宋" w:cs="Times New Roman"/>
          <w:color w:val="000000"/>
          <w:sz w:val="28"/>
          <w:szCs w:val="28"/>
          <w:highlight w:val="none"/>
        </w:rPr>
        <w:br w:type="page"/>
      </w:r>
      <w:r>
        <w:rPr>
          <w:rFonts w:hint="default" w:ascii="Times New Roman" w:hAnsi="Times New Roman" w:eastAsia="仿宋_GB2312" w:cs="Times New Roman"/>
          <w:b w:val="0"/>
          <w:bCs w:val="0"/>
          <w:color w:val="000000"/>
          <w:sz w:val="32"/>
          <w:szCs w:val="32"/>
          <w:highlight w:val="none"/>
          <w:lang w:val="en-US" w:eastAsia="zh-CN"/>
        </w:rPr>
        <w:t>6.</w:t>
      </w:r>
      <w:r>
        <w:rPr>
          <w:rFonts w:hint="default" w:ascii="Times New Roman" w:hAnsi="Times New Roman" w:eastAsia="仿宋_GB2312" w:cs="Times New Roman"/>
          <w:b w:val="0"/>
          <w:bCs w:val="0"/>
          <w:color w:val="000000"/>
          <w:sz w:val="32"/>
          <w:szCs w:val="32"/>
          <w:highlight w:val="none"/>
        </w:rPr>
        <w:t>3</w:t>
      </w:r>
      <w:r>
        <w:rPr>
          <w:rFonts w:hint="default" w:ascii="Times New Roman" w:hAnsi="Times New Roman" w:eastAsia="仿宋_GB2312" w:cs="Times New Roman"/>
          <w:b w:val="0"/>
          <w:bCs w:val="0"/>
          <w:color w:val="000000"/>
          <w:sz w:val="32"/>
          <w:szCs w:val="32"/>
          <w:highlight w:val="none"/>
          <w:lang w:eastAsia="zh-CN"/>
        </w:rPr>
        <w:t>近三年类似业绩资料</w:t>
      </w:r>
    </w:p>
    <w:p>
      <w:pPr>
        <w:spacing w:line="600" w:lineRule="exact"/>
        <w:rPr>
          <w:rFonts w:hint="default" w:ascii="Times New Roman" w:hAnsi="Times New Roman" w:eastAsia="仿宋" w:cs="Times New Roman"/>
          <w:sz w:val="28"/>
          <w:szCs w:val="28"/>
          <w:highlight w:val="none"/>
        </w:rPr>
      </w:pPr>
    </w:p>
    <w:p>
      <w:pPr>
        <w:rPr>
          <w:rFonts w:hint="default" w:ascii="Times New Roman" w:hAnsi="Times New Roman" w:eastAsia="仿宋" w:cs="Times New Roman"/>
          <w:sz w:val="28"/>
          <w:szCs w:val="28"/>
          <w:highlight w:val="none"/>
        </w:rPr>
      </w:pPr>
    </w:p>
    <w:p>
      <w:pPr>
        <w:rPr>
          <w:rFonts w:hint="default" w:ascii="Times New Roman" w:hAnsi="Times New Roman" w:eastAsia="仿宋" w:cs="Times New Roman"/>
          <w:color w:val="000000"/>
          <w:sz w:val="28"/>
          <w:szCs w:val="28"/>
          <w:highlight w:val="none"/>
        </w:rPr>
      </w:pPr>
    </w:p>
    <w:p>
      <w:pPr>
        <w:rPr>
          <w:rFonts w:hint="default" w:ascii="Times New Roman" w:hAnsi="Times New Roman" w:eastAsia="仿宋" w:cs="Times New Roman"/>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bCs/>
          <w:color w:val="000000"/>
          <w:sz w:val="28"/>
          <w:szCs w:val="28"/>
          <w:highlight w:val="none"/>
        </w:rPr>
        <w:br w:type="page"/>
      </w:r>
      <w:r>
        <w:rPr>
          <w:rFonts w:hint="default" w:ascii="Times New Roman" w:hAnsi="Times New Roman" w:eastAsia="黑体" w:cs="Times New Roman"/>
          <w:b w:val="0"/>
          <w:bCs/>
          <w:kern w:val="0"/>
          <w:sz w:val="32"/>
          <w:szCs w:val="32"/>
          <w:highlight w:val="none"/>
          <w:lang w:val="en-US" w:eastAsia="zh-CN" w:bidi="ar-SA"/>
        </w:rPr>
        <w:t>7.工作方案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7.1“十四五”发展战略规划方案及</w:t>
      </w:r>
      <w:r>
        <w:rPr>
          <w:rFonts w:hint="default" w:ascii="Times New Roman" w:hAnsi="Times New Roman" w:eastAsia="仿宋_GB2312" w:cs="Times New Roman"/>
          <w:b/>
          <w:bCs/>
          <w:sz w:val="32"/>
          <w:szCs w:val="32"/>
          <w:highlight w:val="none"/>
        </w:rPr>
        <w:t>项目工作安排计划（格式自拟）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7.2</w:t>
      </w:r>
      <w:r>
        <w:rPr>
          <w:rFonts w:hint="default" w:ascii="Times New Roman" w:hAnsi="Times New Roman" w:eastAsia="仿宋_GB2312" w:cs="Times New Roman"/>
          <w:sz w:val="32"/>
          <w:szCs w:val="32"/>
          <w:highlight w:val="none"/>
        </w:rPr>
        <w:t>拟任项目负责人和主要</w:t>
      </w:r>
      <w:r>
        <w:rPr>
          <w:rFonts w:hint="default" w:ascii="Times New Roman" w:hAnsi="Times New Roman" w:eastAsia="仿宋_GB2312" w:cs="Times New Roman"/>
          <w:sz w:val="32"/>
          <w:szCs w:val="32"/>
          <w:highlight w:val="none"/>
          <w:lang w:val="en-US" w:eastAsia="zh-CN"/>
        </w:rPr>
        <w:t>参与</w:t>
      </w:r>
      <w:r>
        <w:rPr>
          <w:rFonts w:hint="default" w:ascii="Times New Roman" w:hAnsi="Times New Roman" w:eastAsia="仿宋_GB2312" w:cs="Times New Roman"/>
          <w:sz w:val="32"/>
          <w:szCs w:val="32"/>
          <w:highlight w:val="none"/>
        </w:rPr>
        <w:t>人员</w:t>
      </w:r>
      <w:r>
        <w:rPr>
          <w:rFonts w:hint="default" w:ascii="Times New Roman" w:hAnsi="Times New Roman" w:eastAsia="仿宋_GB2312" w:cs="Times New Roman"/>
          <w:sz w:val="32"/>
          <w:szCs w:val="32"/>
          <w:highlight w:val="none"/>
          <w:lang w:val="en-US" w:eastAsia="zh-CN"/>
        </w:rPr>
        <w:t>基本情况</w:t>
      </w:r>
      <w:bookmarkStart w:id="294" w:name="_Toc29110"/>
      <w:bookmarkStart w:id="295" w:name="_Toc21310"/>
      <w:bookmarkStart w:id="296" w:name="_Toc47861051"/>
      <w:bookmarkStart w:id="297" w:name="_Toc47861052"/>
      <w:bookmarkStart w:id="298" w:name="_Toc505261899"/>
      <w:bookmarkStart w:id="299" w:name="_Toc5134690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7.2.1</w:t>
      </w:r>
      <w:r>
        <w:rPr>
          <w:rFonts w:hint="default" w:ascii="Times New Roman" w:hAnsi="Times New Roman" w:eastAsia="仿宋_GB2312" w:cs="Times New Roman"/>
          <w:sz w:val="32"/>
          <w:szCs w:val="32"/>
          <w:highlight w:val="none"/>
        </w:rPr>
        <w:t>项目负责人及项目主要参与人员基本情况</w:t>
      </w:r>
    </w:p>
    <w:tbl>
      <w:tblPr>
        <w:tblStyle w:val="16"/>
        <w:tblW w:w="82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姓名</w:t>
            </w:r>
          </w:p>
        </w:tc>
        <w:tc>
          <w:tcPr>
            <w:tcW w:w="910"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年龄</w:t>
            </w:r>
          </w:p>
        </w:tc>
        <w:tc>
          <w:tcPr>
            <w:tcW w:w="2519"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类似工作</w:t>
            </w:r>
          </w:p>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经验年限</w:t>
            </w:r>
          </w:p>
        </w:tc>
        <w:tc>
          <w:tcPr>
            <w:tcW w:w="1804"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拟任职务</w:t>
            </w:r>
          </w:p>
        </w:tc>
        <w:tc>
          <w:tcPr>
            <w:tcW w:w="1942"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p>
            <w:pPr>
              <w:snapToGrid w:val="0"/>
              <w:ind w:left="-57" w:right="-57"/>
              <w:jc w:val="center"/>
              <w:rPr>
                <w:rFonts w:hint="default" w:ascii="Times New Roman" w:hAnsi="Times New Roman" w:eastAsia="仿宋_GB2312" w:cs="Times New Roman"/>
                <w:kern w:val="0"/>
                <w:sz w:val="32"/>
                <w:szCs w:val="32"/>
                <w:highlight w:val="none"/>
              </w:rPr>
            </w:pPr>
          </w:p>
        </w:tc>
        <w:tc>
          <w:tcPr>
            <w:tcW w:w="910"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2519"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1804"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1942"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p>
            <w:pPr>
              <w:snapToGrid w:val="0"/>
              <w:ind w:left="-57" w:right="-57"/>
              <w:jc w:val="center"/>
              <w:rPr>
                <w:rFonts w:hint="default" w:ascii="Times New Roman" w:hAnsi="Times New Roman" w:eastAsia="仿宋_GB2312" w:cs="Times New Roman"/>
                <w:kern w:val="0"/>
                <w:sz w:val="32"/>
                <w:szCs w:val="32"/>
                <w:highlight w:val="none"/>
              </w:rPr>
            </w:pPr>
          </w:p>
        </w:tc>
        <w:tc>
          <w:tcPr>
            <w:tcW w:w="910"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2519"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1804"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1942"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p>
            <w:pPr>
              <w:snapToGrid w:val="0"/>
              <w:ind w:left="-57" w:right="-57"/>
              <w:jc w:val="center"/>
              <w:rPr>
                <w:rFonts w:hint="default" w:ascii="Times New Roman" w:hAnsi="Times New Roman" w:eastAsia="仿宋_GB2312" w:cs="Times New Roman"/>
                <w:kern w:val="0"/>
                <w:sz w:val="32"/>
                <w:szCs w:val="32"/>
                <w:highlight w:val="none"/>
              </w:rPr>
            </w:pPr>
          </w:p>
        </w:tc>
        <w:tc>
          <w:tcPr>
            <w:tcW w:w="910"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2519"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1804"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1942"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p>
            <w:pPr>
              <w:snapToGrid w:val="0"/>
              <w:ind w:left="-57" w:right="-57"/>
              <w:jc w:val="center"/>
              <w:rPr>
                <w:rFonts w:hint="default" w:ascii="Times New Roman" w:hAnsi="Times New Roman" w:eastAsia="仿宋_GB2312" w:cs="Times New Roman"/>
                <w:kern w:val="0"/>
                <w:sz w:val="32"/>
                <w:szCs w:val="32"/>
                <w:highlight w:val="none"/>
              </w:rPr>
            </w:pPr>
          </w:p>
        </w:tc>
        <w:tc>
          <w:tcPr>
            <w:tcW w:w="910"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2519"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1804"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1942"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r>
    </w:tbl>
    <w:p>
      <w:pPr>
        <w:spacing w:line="360" w:lineRule="auto"/>
        <w:rPr>
          <w:rFonts w:hint="default" w:ascii="Times New Roman" w:hAnsi="Times New Roman" w:eastAsia="仿宋_GB2312" w:cs="Times New Roman"/>
          <w:sz w:val="32"/>
          <w:szCs w:val="32"/>
          <w:highlight w:val="none"/>
          <w:lang w:val="en-US" w:eastAsia="zh-CN"/>
        </w:rPr>
      </w:pPr>
      <w:bookmarkStart w:id="300" w:name="_Toc45560750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7.2.2</w:t>
      </w:r>
      <w:r>
        <w:rPr>
          <w:rFonts w:hint="default" w:ascii="Times New Roman" w:hAnsi="Times New Roman" w:eastAsia="仿宋_GB2312" w:cs="Times New Roman"/>
          <w:sz w:val="32"/>
          <w:szCs w:val="32"/>
          <w:highlight w:val="none"/>
        </w:rPr>
        <w:t>投入本项目的主要负责人资历表</w:t>
      </w:r>
      <w:bookmarkEnd w:id="300"/>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4"/>
        <w:gridCol w:w="976"/>
        <w:gridCol w:w="1654"/>
        <w:gridCol w:w="126"/>
        <w:gridCol w:w="1329"/>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姓名</w:t>
            </w:r>
          </w:p>
        </w:tc>
        <w:tc>
          <w:tcPr>
            <w:tcW w:w="1774"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c>
          <w:tcPr>
            <w:tcW w:w="976"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职务</w:t>
            </w:r>
          </w:p>
        </w:tc>
        <w:tc>
          <w:tcPr>
            <w:tcW w:w="1654"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c>
          <w:tcPr>
            <w:tcW w:w="1455" w:type="dxa"/>
            <w:gridSpan w:val="2"/>
            <w:noWrap w:val="0"/>
            <w:vAlign w:val="top"/>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职称</w:t>
            </w:r>
          </w:p>
        </w:tc>
        <w:tc>
          <w:tcPr>
            <w:tcW w:w="1301"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年龄</w:t>
            </w:r>
          </w:p>
        </w:tc>
        <w:tc>
          <w:tcPr>
            <w:tcW w:w="1774"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c>
          <w:tcPr>
            <w:tcW w:w="976"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拟任职</w:t>
            </w:r>
          </w:p>
        </w:tc>
        <w:tc>
          <w:tcPr>
            <w:tcW w:w="1654"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c>
          <w:tcPr>
            <w:tcW w:w="1455" w:type="dxa"/>
            <w:gridSpan w:val="2"/>
            <w:noWrap w:val="0"/>
            <w:vAlign w:val="top"/>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参加工作时间</w:t>
            </w:r>
          </w:p>
        </w:tc>
        <w:tc>
          <w:tcPr>
            <w:tcW w:w="1301"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10" w:type="dxa"/>
            <w:gridSpan w:val="2"/>
            <w:noWrap w:val="0"/>
            <w:vAlign w:val="top"/>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学历（毕业学校、时间、专业）</w:t>
            </w:r>
          </w:p>
        </w:tc>
        <w:tc>
          <w:tcPr>
            <w:tcW w:w="5386" w:type="dxa"/>
            <w:gridSpan w:val="5"/>
            <w:noWrap w:val="0"/>
            <w:vAlign w:val="top"/>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noWrap w:val="0"/>
            <w:vAlign w:val="top"/>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开始年份</w:t>
            </w:r>
          </w:p>
        </w:tc>
        <w:tc>
          <w:tcPr>
            <w:tcW w:w="4530" w:type="dxa"/>
            <w:gridSpan w:val="4"/>
            <w:noWrap w:val="0"/>
            <w:vAlign w:val="top"/>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参加过的主要项目名称</w:t>
            </w:r>
          </w:p>
        </w:tc>
        <w:tc>
          <w:tcPr>
            <w:tcW w:w="2630" w:type="dxa"/>
            <w:gridSpan w:val="2"/>
            <w:noWrap w:val="0"/>
            <w:vAlign w:val="top"/>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4530" w:type="dxa"/>
            <w:gridSpan w:val="4"/>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2630" w:type="dxa"/>
            <w:gridSpan w:val="2"/>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4530" w:type="dxa"/>
            <w:gridSpan w:val="4"/>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2630" w:type="dxa"/>
            <w:gridSpan w:val="2"/>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4530" w:type="dxa"/>
            <w:gridSpan w:val="4"/>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2630" w:type="dxa"/>
            <w:gridSpan w:val="2"/>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4530" w:type="dxa"/>
            <w:gridSpan w:val="4"/>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2630" w:type="dxa"/>
            <w:gridSpan w:val="2"/>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注：在本表后应附其相关证件等。</w:t>
      </w:r>
      <w:bookmarkStart w:id="301" w:name="_Toc455607509"/>
    </w:p>
    <w:p>
      <w:pPr>
        <w:spacing w:line="360" w:lineRule="auto"/>
        <w:rPr>
          <w:rFonts w:hint="default" w:ascii="Times New Roman" w:hAnsi="Times New Roman" w:eastAsia="仿宋"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7.2.3</w:t>
      </w:r>
      <w:r>
        <w:rPr>
          <w:rFonts w:hint="default" w:ascii="Times New Roman" w:hAnsi="Times New Roman" w:eastAsia="仿宋_GB2312" w:cs="Times New Roman"/>
          <w:sz w:val="32"/>
          <w:szCs w:val="32"/>
          <w:highlight w:val="none"/>
        </w:rPr>
        <w:t>投入本项目的主要团队人员资历表</w:t>
      </w:r>
      <w:bookmarkEnd w:id="301"/>
    </w:p>
    <w:tbl>
      <w:tblPr>
        <w:tblStyle w:val="16"/>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793"/>
        <w:gridCol w:w="985"/>
        <w:gridCol w:w="1597"/>
        <w:gridCol w:w="357"/>
        <w:gridCol w:w="1188"/>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49"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姓名</w:t>
            </w:r>
          </w:p>
        </w:tc>
        <w:tc>
          <w:tcPr>
            <w:tcW w:w="1793"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985"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职务</w:t>
            </w:r>
          </w:p>
        </w:tc>
        <w:tc>
          <w:tcPr>
            <w:tcW w:w="1597"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1545" w:type="dxa"/>
            <w:gridSpan w:val="2"/>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职称</w:t>
            </w:r>
          </w:p>
        </w:tc>
        <w:tc>
          <w:tcPr>
            <w:tcW w:w="1317"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年龄</w:t>
            </w:r>
          </w:p>
        </w:tc>
        <w:tc>
          <w:tcPr>
            <w:tcW w:w="1793"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985"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拟任职</w:t>
            </w:r>
          </w:p>
        </w:tc>
        <w:tc>
          <w:tcPr>
            <w:tcW w:w="1597"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1545" w:type="dxa"/>
            <w:gridSpan w:val="2"/>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参加工作时间</w:t>
            </w:r>
          </w:p>
        </w:tc>
        <w:tc>
          <w:tcPr>
            <w:tcW w:w="1317"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942" w:type="dxa"/>
            <w:gridSpan w:val="2"/>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学历（毕业学校、时间、专业）</w:t>
            </w:r>
          </w:p>
        </w:tc>
        <w:tc>
          <w:tcPr>
            <w:tcW w:w="5444" w:type="dxa"/>
            <w:gridSpan w:val="5"/>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49"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开始年份</w:t>
            </w:r>
          </w:p>
        </w:tc>
        <w:tc>
          <w:tcPr>
            <w:tcW w:w="4732" w:type="dxa"/>
            <w:gridSpan w:val="4"/>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参加过的主要项目名称</w:t>
            </w:r>
          </w:p>
        </w:tc>
        <w:tc>
          <w:tcPr>
            <w:tcW w:w="2505" w:type="dxa"/>
            <w:gridSpan w:val="2"/>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4732" w:type="dxa"/>
            <w:gridSpan w:val="4"/>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2505" w:type="dxa"/>
            <w:gridSpan w:val="2"/>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4732" w:type="dxa"/>
            <w:gridSpan w:val="4"/>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c>
          <w:tcPr>
            <w:tcW w:w="2505" w:type="dxa"/>
            <w:gridSpan w:val="2"/>
            <w:noWrap w:val="0"/>
            <w:vAlign w:val="center"/>
          </w:tcPr>
          <w:p>
            <w:pPr>
              <w:snapToGrid w:val="0"/>
              <w:ind w:left="-57" w:right="-57"/>
              <w:jc w:val="center"/>
              <w:rPr>
                <w:rFonts w:hint="default" w:ascii="Times New Roman" w:hAnsi="Times New Roman" w:eastAsia="仿宋_GB2312" w:cs="Times New Roman"/>
                <w:kern w:val="0"/>
                <w:sz w:val="32"/>
                <w:szCs w:val="32"/>
                <w:highlight w:val="none"/>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注：在本表后应附其相关证件等。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参选机构（法人公章）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法定代表人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签字或盖章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授权代表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签字或盖章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日    期：</w:t>
      </w:r>
    </w:p>
    <w:p>
      <w:pPr>
        <w:pStyle w:val="13"/>
        <w:spacing w:line="240" w:lineRule="auto"/>
        <w:rPr>
          <w:rFonts w:hint="default" w:ascii="Times New Roman" w:hAnsi="Times New Roman" w:eastAsia="黑体" w:cs="Times New Roman"/>
          <w:b w:val="0"/>
          <w:bCs/>
          <w:sz w:val="32"/>
          <w:szCs w:val="32"/>
          <w:highlight w:val="none"/>
          <w:lang w:val="en-US" w:eastAsia="zh-CN"/>
        </w:rPr>
      </w:pPr>
    </w:p>
    <w:p>
      <w:pPr>
        <w:pStyle w:val="13"/>
        <w:spacing w:line="240" w:lineRule="auto"/>
        <w:rPr>
          <w:rFonts w:hint="default" w:ascii="Times New Roman" w:hAnsi="Times New Roman" w:eastAsia="黑体" w:cs="Times New Roman"/>
          <w:b w:val="0"/>
          <w:bCs/>
          <w:sz w:val="32"/>
          <w:szCs w:val="32"/>
          <w:highlight w:val="none"/>
          <w:lang w:val="en-US" w:eastAsia="zh-CN"/>
        </w:rPr>
      </w:pPr>
    </w:p>
    <w:p>
      <w:pPr>
        <w:pStyle w:val="13"/>
        <w:spacing w:line="240" w:lineRule="auto"/>
        <w:rPr>
          <w:rFonts w:hint="default" w:ascii="Times New Roman" w:hAnsi="Times New Roman" w:eastAsia="黑体" w:cs="Times New Roman"/>
          <w:b w:val="0"/>
          <w:bCs/>
          <w:sz w:val="32"/>
          <w:szCs w:val="32"/>
          <w:highlight w:val="none"/>
          <w:lang w:val="en-US" w:eastAsia="zh-CN"/>
        </w:rPr>
      </w:pPr>
    </w:p>
    <w:p>
      <w:pPr>
        <w:pStyle w:val="13"/>
        <w:spacing w:line="240" w:lineRule="auto"/>
        <w:rPr>
          <w:rFonts w:hint="default" w:ascii="Times New Roman" w:hAnsi="Times New Roman" w:eastAsia="黑体" w:cs="Times New Roman"/>
          <w:b w:val="0"/>
          <w:bCs/>
          <w:sz w:val="32"/>
          <w:szCs w:val="32"/>
          <w:highlight w:val="none"/>
          <w:lang w:val="en-US" w:eastAsia="zh-CN"/>
        </w:rPr>
      </w:pPr>
    </w:p>
    <w:p>
      <w:pPr>
        <w:pStyle w:val="13"/>
        <w:spacing w:line="240" w:lineRule="auto"/>
        <w:rPr>
          <w:rFonts w:hint="default" w:ascii="Times New Roman" w:hAnsi="Times New Roman" w:eastAsia="黑体" w:cs="Times New Roman"/>
          <w:b w:val="0"/>
          <w:bCs/>
          <w:sz w:val="32"/>
          <w:szCs w:val="32"/>
          <w:highlight w:val="none"/>
          <w:lang w:val="en-US" w:eastAsia="zh-CN"/>
        </w:rPr>
      </w:pPr>
    </w:p>
    <w:p>
      <w:pPr>
        <w:pStyle w:val="13"/>
        <w:spacing w:line="240" w:lineRule="auto"/>
        <w:rPr>
          <w:rFonts w:hint="default" w:ascii="Times New Roman" w:hAnsi="Times New Roman" w:eastAsia="黑体" w:cs="Times New Roman"/>
          <w:b w:val="0"/>
          <w:bCs/>
          <w:sz w:val="32"/>
          <w:szCs w:val="32"/>
          <w:highlight w:val="none"/>
          <w:lang w:val="en-US" w:eastAsia="zh-CN"/>
        </w:rPr>
      </w:pPr>
    </w:p>
    <w:p>
      <w:pPr>
        <w:pStyle w:val="13"/>
        <w:spacing w:line="240" w:lineRule="auto"/>
        <w:rPr>
          <w:rFonts w:hint="default" w:ascii="Times New Roman" w:hAnsi="Times New Roman" w:eastAsia="黑体" w:cs="Times New Roman"/>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highlight w:val="none"/>
        </w:rPr>
      </w:pPr>
      <w:r>
        <w:rPr>
          <w:rFonts w:hint="default" w:ascii="Times New Roman" w:hAnsi="Times New Roman" w:eastAsia="黑体" w:cs="Times New Roman"/>
          <w:sz w:val="32"/>
          <w:szCs w:val="40"/>
          <w:highlight w:val="none"/>
          <w:lang w:val="en-US" w:eastAsia="zh-CN"/>
        </w:rPr>
        <w:t>8.</w:t>
      </w:r>
      <w:r>
        <w:rPr>
          <w:rFonts w:hint="default" w:ascii="Times New Roman" w:hAnsi="Times New Roman" w:eastAsia="黑体" w:cs="Times New Roman"/>
          <w:sz w:val="32"/>
          <w:szCs w:val="40"/>
          <w:highlight w:val="none"/>
        </w:rPr>
        <w:t>比选申请人其他相关承诺</w:t>
      </w:r>
      <w:bookmarkEnd w:id="294"/>
      <w:bookmarkEnd w:id="295"/>
      <w:bookmarkEnd w:id="296"/>
      <w:bookmarkEnd w:id="297"/>
      <w:bookmarkEnd w:id="298"/>
      <w:bookmarkEnd w:id="299"/>
    </w:p>
    <w:p>
      <w:pPr>
        <w:spacing w:line="360" w:lineRule="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致：</w:t>
      </w:r>
      <w:r>
        <w:rPr>
          <w:rFonts w:hint="default" w:ascii="Times New Roman" w:hAnsi="Times New Roman" w:eastAsia="仿宋_GB2312" w:cs="Times New Roman"/>
          <w:bCs/>
          <w:sz w:val="32"/>
          <w:szCs w:val="32"/>
          <w:highlight w:val="none"/>
          <w:lang w:eastAsia="zh-CN"/>
        </w:rPr>
        <w:t>四川蜀道物流集团有限公司</w:t>
      </w:r>
      <w:r>
        <w:rPr>
          <w:rFonts w:hint="default" w:ascii="Times New Roman" w:hAnsi="Times New Roman" w:eastAsia="仿宋_GB2312" w:cs="Times New Roman"/>
          <w:bCs/>
          <w:sz w:val="32"/>
          <w:szCs w:val="32"/>
          <w:highlight w:val="none"/>
        </w:rPr>
        <w:t xml:space="preserve"> </w:t>
      </w:r>
    </w:p>
    <w:p>
      <w:pPr>
        <w:spacing w:line="36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本单位</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highlight w:val="none"/>
          <w:u w:val="none"/>
        </w:rPr>
        <w:t>（比选申请人名称）</w:t>
      </w:r>
      <w:r>
        <w:rPr>
          <w:rFonts w:hint="default" w:ascii="Times New Roman" w:hAnsi="Times New Roman" w:eastAsia="仿宋_GB2312" w:cs="Times New Roman"/>
          <w:bCs/>
          <w:sz w:val="32"/>
          <w:szCs w:val="32"/>
          <w:highlight w:val="none"/>
        </w:rPr>
        <w:t>参加</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highlight w:val="none"/>
          <w:u w:val="single"/>
          <w:lang w:val="en-US" w:eastAsia="zh-CN"/>
        </w:rPr>
        <w:t xml:space="preserve">   </w:t>
      </w:r>
      <w:r>
        <w:rPr>
          <w:rFonts w:hint="default" w:ascii="Times New Roman" w:hAnsi="Times New Roman" w:eastAsia="仿宋_GB2312" w:cs="Times New Roman"/>
          <w:bCs/>
          <w:sz w:val="32"/>
          <w:szCs w:val="32"/>
          <w:highlight w:val="none"/>
          <w:u w:val="none"/>
        </w:rPr>
        <w:t>（项目名称）</w:t>
      </w:r>
      <w:r>
        <w:rPr>
          <w:rFonts w:hint="default" w:ascii="Times New Roman" w:hAnsi="Times New Roman" w:eastAsia="仿宋_GB2312" w:cs="Times New Roman"/>
          <w:bCs/>
          <w:sz w:val="32"/>
          <w:szCs w:val="32"/>
          <w:highlight w:val="none"/>
        </w:rPr>
        <w:t>的比选活动，现做出如下承诺：</w:t>
      </w:r>
    </w:p>
    <w:p>
      <w:pPr>
        <w:spacing w:line="36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（1）我单位未纳入经营异常名录，至今仍在正常经营。</w:t>
      </w:r>
    </w:p>
    <w:p>
      <w:pPr>
        <w:spacing w:line="36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（2）我单位完全遵循比选文件关于合同分包、合同转包的规定。</w:t>
      </w:r>
    </w:p>
    <w:p>
      <w:pPr>
        <w:spacing w:line="360" w:lineRule="auto"/>
        <w:ind w:firstLine="640" w:firstLineChars="200"/>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3</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如我公司中标，我公司项目经理及咨询人员将进驻</w:t>
      </w:r>
      <w:r>
        <w:rPr>
          <w:rFonts w:hint="default" w:ascii="Times New Roman" w:hAnsi="Times New Roman" w:eastAsia="仿宋_GB2312" w:cs="Times New Roman"/>
          <w:bCs/>
          <w:sz w:val="32"/>
          <w:szCs w:val="32"/>
          <w:highlight w:val="none"/>
          <w:lang w:val="en-US" w:eastAsia="zh-CN"/>
        </w:rPr>
        <w:t>蜀道物流集团</w:t>
      </w:r>
      <w:r>
        <w:rPr>
          <w:rFonts w:hint="default" w:ascii="Times New Roman" w:hAnsi="Times New Roman" w:eastAsia="仿宋_GB2312" w:cs="Times New Roman"/>
          <w:bCs/>
          <w:sz w:val="32"/>
          <w:szCs w:val="32"/>
          <w:highlight w:val="none"/>
          <w:lang w:eastAsia="zh-CN"/>
        </w:rPr>
        <w:t>进行现场办公，项目经理将保证累计</w:t>
      </w:r>
      <w:r>
        <w:rPr>
          <w:rFonts w:hint="default" w:ascii="Times New Roman" w:hAnsi="Times New Roman" w:eastAsia="仿宋_GB2312" w:cs="Times New Roman"/>
          <w:bCs/>
          <w:sz w:val="32"/>
          <w:szCs w:val="32"/>
          <w:highlight w:val="none"/>
          <w:u w:val="single"/>
          <w:lang w:eastAsia="zh-CN"/>
        </w:rPr>
        <w:t xml:space="preserve">      </w:t>
      </w:r>
      <w:r>
        <w:rPr>
          <w:rFonts w:hint="default" w:ascii="Times New Roman" w:hAnsi="Times New Roman" w:eastAsia="仿宋_GB2312" w:cs="Times New Roman"/>
          <w:bCs/>
          <w:sz w:val="32"/>
          <w:szCs w:val="32"/>
          <w:highlight w:val="none"/>
          <w:lang w:eastAsia="zh-CN"/>
        </w:rPr>
        <w:t>个工作日的现场工作时间，项目咨询人员将保证累计</w:t>
      </w:r>
      <w:r>
        <w:rPr>
          <w:rFonts w:hint="default" w:ascii="Times New Roman" w:hAnsi="Times New Roman" w:eastAsia="仿宋_GB2312" w:cs="Times New Roman"/>
          <w:bCs/>
          <w:sz w:val="32"/>
          <w:szCs w:val="32"/>
          <w:highlight w:val="none"/>
          <w:u w:val="single"/>
          <w:lang w:eastAsia="zh-CN"/>
        </w:rPr>
        <w:t xml:space="preserve">      </w:t>
      </w:r>
      <w:r>
        <w:rPr>
          <w:rFonts w:hint="default" w:ascii="Times New Roman" w:hAnsi="Times New Roman" w:eastAsia="仿宋_GB2312" w:cs="Times New Roman"/>
          <w:bCs/>
          <w:sz w:val="32"/>
          <w:szCs w:val="32"/>
          <w:highlight w:val="none"/>
          <w:lang w:eastAsia="zh-CN"/>
        </w:rPr>
        <w:t>个工作日的现场工作时间。</w:t>
      </w:r>
    </w:p>
    <w:p>
      <w:pPr>
        <w:widowControl/>
        <w:jc w:val="left"/>
        <w:rPr>
          <w:rFonts w:hint="default" w:ascii="Times New Roman" w:hAnsi="Times New Roman" w:eastAsia="仿宋_GB2312" w:cs="Times New Roman"/>
          <w:sz w:val="32"/>
          <w:szCs w:val="32"/>
          <w:highlight w:val="none"/>
        </w:rPr>
      </w:pPr>
    </w:p>
    <w:p>
      <w:pPr>
        <w:spacing w:line="36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我单位对上述承诺的内容事项真实性负责。如经查实上述承诺的内容事项存在虚假，我单位愿意接受因提供虚假材料谋取中选的法律责任，并赔偿因此给比选人造成的损失。</w:t>
      </w:r>
    </w:p>
    <w:p>
      <w:pPr>
        <w:spacing w:line="360" w:lineRule="auto"/>
        <w:ind w:firstLine="640" w:firstLineChars="200"/>
        <w:rPr>
          <w:rFonts w:hint="default" w:ascii="Times New Roman" w:hAnsi="Times New Roman" w:eastAsia="仿宋_GB2312" w:cs="Times New Roman"/>
          <w:sz w:val="32"/>
          <w:szCs w:val="32"/>
          <w:highlight w:val="none"/>
        </w:rPr>
      </w:pPr>
    </w:p>
    <w:p>
      <w:pPr>
        <w:spacing w:line="360" w:lineRule="auto"/>
        <w:ind w:firstLine="640" w:firstLineChars="200"/>
        <w:rPr>
          <w:rFonts w:hint="default" w:ascii="Times New Roman" w:hAnsi="Times New Roman" w:eastAsia="仿宋_GB2312" w:cs="Times New Roman"/>
          <w:sz w:val="32"/>
          <w:szCs w:val="32"/>
          <w:highlight w:val="none"/>
        </w:rPr>
      </w:pP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比选申请人（单位公章）：          </w:t>
      </w:r>
    </w:p>
    <w:p>
      <w:pPr>
        <w:spacing w:line="36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委托代理人（签字）：               </w:t>
      </w:r>
    </w:p>
    <w:p>
      <w:pPr>
        <w:spacing w:line="360" w:lineRule="auto"/>
        <w:ind w:firstLine="640" w:firstLineChars="20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日 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rPr>
        <w:br w:type="page"/>
      </w:r>
      <w:r>
        <w:rPr>
          <w:rFonts w:hint="default" w:ascii="Times New Roman" w:hAnsi="Times New Roman" w:eastAsia="黑体" w:cs="Times New Roman"/>
          <w:b w:val="0"/>
          <w:bCs w:val="0"/>
          <w:sz w:val="32"/>
          <w:szCs w:val="32"/>
          <w:highlight w:val="none"/>
          <w:lang w:val="en-US" w:eastAsia="zh-CN"/>
        </w:rPr>
        <w:t>9.</w:t>
      </w:r>
      <w:r>
        <w:rPr>
          <w:rFonts w:hint="default" w:ascii="Times New Roman" w:hAnsi="Times New Roman" w:eastAsia="黑体" w:cs="Times New Roman"/>
          <w:b w:val="0"/>
          <w:bCs w:val="0"/>
          <w:sz w:val="32"/>
          <w:szCs w:val="32"/>
          <w:highlight w:val="none"/>
        </w:rPr>
        <w:t>比选申请人认为需附的其他资料（如有）</w:t>
      </w:r>
    </w:p>
    <w:p>
      <w:pPr>
        <w:tabs>
          <w:tab w:val="left" w:pos="1395"/>
        </w:tabs>
        <w:rPr>
          <w:rFonts w:hint="default" w:ascii="Times New Roman" w:hAnsi="Times New Roman" w:eastAsia="仿宋"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Style w:val="23"/>
          <w:rFonts w:hint="default" w:ascii="Times New Roman" w:hAnsi="Times New Roman" w:eastAsia="黑体" w:cs="Times New Roman"/>
          <w:b w:val="0"/>
          <w:sz w:val="36"/>
          <w:szCs w:val="36"/>
          <w:highlight w:val="none"/>
        </w:rPr>
      </w:pPr>
      <w:r>
        <w:rPr>
          <w:rFonts w:hint="default" w:ascii="Times New Roman" w:hAnsi="Times New Roman" w:eastAsia="仿宋" w:cs="Times New Roman"/>
          <w:sz w:val="28"/>
          <w:szCs w:val="28"/>
          <w:highlight w:val="none"/>
        </w:rPr>
        <w:br w:type="page"/>
      </w:r>
      <w:bookmarkStart w:id="302" w:name="_Toc26177"/>
      <w:bookmarkStart w:id="303" w:name="_Toc10139"/>
      <w:bookmarkStart w:id="304" w:name="_Toc6861_WPSOffice_Level1"/>
      <w:r>
        <w:rPr>
          <w:rFonts w:hint="default" w:ascii="Times New Roman" w:hAnsi="Times New Roman" w:eastAsia="黑体" w:cs="Times New Roman"/>
          <w:color w:val="000000"/>
          <w:kern w:val="2"/>
          <w:sz w:val="36"/>
          <w:szCs w:val="36"/>
          <w:highlight w:val="none"/>
          <w:lang w:val="en-US" w:eastAsia="zh-CN" w:bidi="ar-SA"/>
        </w:rPr>
        <w:t xml:space="preserve">第四章 </w:t>
      </w:r>
      <w:bookmarkEnd w:id="302"/>
      <w:r>
        <w:rPr>
          <w:rFonts w:hint="default" w:ascii="Times New Roman" w:hAnsi="Times New Roman" w:eastAsia="黑体" w:cs="Times New Roman"/>
          <w:color w:val="000000"/>
          <w:kern w:val="2"/>
          <w:sz w:val="36"/>
          <w:szCs w:val="36"/>
          <w:highlight w:val="none"/>
          <w:lang w:val="en-US" w:eastAsia="zh-CN" w:bidi="ar-SA"/>
        </w:rPr>
        <w:t>评审方法</w:t>
      </w:r>
      <w:bookmarkEnd w:id="303"/>
      <w:bookmarkEnd w:id="30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kern w:val="0"/>
          <w:sz w:val="32"/>
          <w:szCs w:val="32"/>
          <w:highlight w:val="none"/>
          <w:lang w:val="zh-CN"/>
        </w:rPr>
      </w:pPr>
      <w:r>
        <w:rPr>
          <w:rFonts w:hint="default" w:ascii="Times New Roman" w:hAnsi="Times New Roman" w:eastAsia="黑体" w:cs="Times New Roman"/>
          <w:sz w:val="32"/>
          <w:szCs w:val="32"/>
          <w:highlight w:val="none"/>
          <w:lang w:val="en-US" w:eastAsia="zh-CN"/>
        </w:rPr>
        <w:t>1.</w:t>
      </w:r>
      <w:r>
        <w:rPr>
          <w:rFonts w:hint="default" w:ascii="Times New Roman" w:hAnsi="Times New Roman" w:eastAsia="黑体" w:cs="Times New Roman"/>
          <w:sz w:val="32"/>
          <w:szCs w:val="32"/>
          <w:highlight w:val="none"/>
        </w:rPr>
        <w:t>比选组织机构组建评审组</w:t>
      </w:r>
    </w:p>
    <w:p>
      <w:pPr>
        <w:keepNext w:val="0"/>
        <w:keepLines w:val="0"/>
        <w:pageBreakBefore w:val="0"/>
        <w:widowControl w:val="0"/>
        <w:kinsoku/>
        <w:wordWrap/>
        <w:overflowPunct/>
        <w:topLinePunct w:val="0"/>
        <w:autoSpaceDE w:val="0"/>
        <w:autoSpaceDN w:val="0"/>
        <w:bidi w:val="0"/>
        <w:adjustRightInd/>
        <w:snapToGrid/>
        <w:spacing w:before="0" w:beforeLines="0" w:line="560" w:lineRule="exact"/>
        <w:ind w:firstLine="640" w:firstLineChars="200"/>
        <w:jc w:val="left"/>
        <w:textAlignment w:val="auto"/>
        <w:rPr>
          <w:rFonts w:hint="default" w:ascii="Times New Roman" w:hAnsi="Times New Roman" w:eastAsia="仿宋_GB2312" w:cs="Times New Roman"/>
          <w:kern w:val="0"/>
          <w:sz w:val="32"/>
          <w:szCs w:val="32"/>
          <w:highlight w:val="none"/>
          <w:lang w:val="zh-CN"/>
        </w:rPr>
      </w:pPr>
      <w:r>
        <w:rPr>
          <w:rFonts w:hint="default" w:ascii="Times New Roman" w:hAnsi="Times New Roman" w:eastAsia="仿宋_GB2312" w:cs="Times New Roman"/>
          <w:kern w:val="0"/>
          <w:sz w:val="32"/>
          <w:szCs w:val="32"/>
          <w:highlight w:val="none"/>
          <w:lang w:val="zh-CN"/>
        </w:rPr>
        <w:t>评审组由5人或5人以上单数组成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2.比选响应文件的资格条件核实</w:t>
      </w:r>
    </w:p>
    <w:p>
      <w:pPr>
        <w:keepNext w:val="0"/>
        <w:keepLines w:val="0"/>
        <w:pageBreakBefore w:val="0"/>
        <w:widowControl w:val="0"/>
        <w:kinsoku/>
        <w:wordWrap/>
        <w:overflowPunct/>
        <w:topLinePunct w:val="0"/>
        <w:autoSpaceDE w:val="0"/>
        <w:autoSpaceDN w:val="0"/>
        <w:bidi w:val="0"/>
        <w:adjustRightInd/>
        <w:snapToGrid/>
        <w:spacing w:before="0" w:beforeLines="0" w:line="560" w:lineRule="exact"/>
        <w:ind w:firstLine="640" w:firstLineChars="200"/>
        <w:jc w:val="left"/>
        <w:textAlignment w:val="auto"/>
        <w:rPr>
          <w:rFonts w:hint="default" w:ascii="Times New Roman" w:hAnsi="Times New Roman" w:eastAsia="仿宋_GB2312" w:cs="Times New Roman"/>
          <w:kern w:val="0"/>
          <w:sz w:val="32"/>
          <w:szCs w:val="32"/>
          <w:highlight w:val="none"/>
          <w:lang w:val="zh-CN"/>
        </w:rPr>
      </w:pPr>
      <w:r>
        <w:rPr>
          <w:rFonts w:hint="default" w:ascii="Times New Roman" w:hAnsi="Times New Roman" w:eastAsia="仿宋_GB2312" w:cs="Times New Roman"/>
          <w:kern w:val="0"/>
          <w:sz w:val="32"/>
          <w:szCs w:val="32"/>
          <w:highlight w:val="none"/>
          <w:lang w:val="zh-CN"/>
        </w:rPr>
        <w:t>根据各比选申请人递交的比选申请书按照以下程序进行评审工作：</w:t>
      </w:r>
    </w:p>
    <w:p>
      <w:pPr>
        <w:keepNext w:val="0"/>
        <w:keepLines w:val="0"/>
        <w:pageBreakBefore w:val="0"/>
        <w:widowControl w:val="0"/>
        <w:kinsoku/>
        <w:wordWrap/>
        <w:overflowPunct/>
        <w:topLinePunct w:val="0"/>
        <w:autoSpaceDE w:val="0"/>
        <w:autoSpaceDN w:val="0"/>
        <w:bidi w:val="0"/>
        <w:adjustRightInd/>
        <w:snapToGrid/>
        <w:spacing w:before="0" w:beforeLines="0" w:line="560" w:lineRule="exact"/>
        <w:ind w:firstLine="640" w:firstLineChars="200"/>
        <w:jc w:val="left"/>
        <w:textAlignment w:val="auto"/>
        <w:rPr>
          <w:rFonts w:hint="default" w:ascii="Times New Roman" w:hAnsi="Times New Roman" w:eastAsia="仿宋_GB2312" w:cs="Times New Roman"/>
          <w:kern w:val="0"/>
          <w:sz w:val="32"/>
          <w:szCs w:val="32"/>
          <w:highlight w:val="none"/>
          <w:lang w:val="zh-CN"/>
        </w:rPr>
      </w:pP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val="zh-CN"/>
        </w:rPr>
        <w:t>1对比选申请文件进行初步评审（包括形式评审、资格评审和响应性评审，剔除无效比选申请书）；</w:t>
      </w:r>
    </w:p>
    <w:p>
      <w:pPr>
        <w:keepNext w:val="0"/>
        <w:keepLines w:val="0"/>
        <w:pageBreakBefore w:val="0"/>
        <w:widowControl w:val="0"/>
        <w:kinsoku/>
        <w:wordWrap/>
        <w:overflowPunct/>
        <w:topLinePunct w:val="0"/>
        <w:autoSpaceDE w:val="0"/>
        <w:autoSpaceDN w:val="0"/>
        <w:bidi w:val="0"/>
        <w:adjustRightInd/>
        <w:snapToGrid/>
        <w:spacing w:before="0" w:beforeLines="0" w:line="560" w:lineRule="exact"/>
        <w:ind w:firstLine="640" w:firstLineChars="200"/>
        <w:jc w:val="left"/>
        <w:textAlignment w:val="auto"/>
        <w:rPr>
          <w:rFonts w:hint="default" w:ascii="Times New Roman" w:hAnsi="Times New Roman" w:eastAsia="仿宋_GB2312" w:cs="Times New Roman"/>
          <w:kern w:val="0"/>
          <w:sz w:val="32"/>
          <w:szCs w:val="32"/>
          <w:highlight w:val="none"/>
          <w:lang w:val="zh-CN"/>
        </w:rPr>
      </w:pP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lang w:val="zh-CN"/>
        </w:rPr>
        <w:t>2按照比选人制定的《评审标准》对通过初步评审的申请文件内容逐项打分；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en-US" w:eastAsia="zh-CN"/>
        </w:rPr>
        <w:t>3.</w:t>
      </w:r>
      <w:r>
        <w:rPr>
          <w:rFonts w:hint="default" w:ascii="Times New Roman" w:hAnsi="Times New Roman" w:eastAsia="黑体" w:cs="Times New Roman"/>
          <w:sz w:val="32"/>
          <w:szCs w:val="32"/>
          <w:highlight w:val="none"/>
          <w:lang w:val="zh-CN" w:eastAsia="zh-CN"/>
        </w:rPr>
        <w:t>评审标准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3.1初步评审</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noWrap w:val="0"/>
            <w:vAlign w:val="center"/>
          </w:tcPr>
          <w:p>
            <w:pPr>
              <w:spacing w:line="36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评审项</w:t>
            </w:r>
          </w:p>
        </w:tc>
        <w:tc>
          <w:tcPr>
            <w:tcW w:w="2757" w:type="dxa"/>
            <w:noWrap w:val="0"/>
            <w:vAlign w:val="center"/>
          </w:tcPr>
          <w:p>
            <w:pPr>
              <w:spacing w:line="36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评审因素</w:t>
            </w:r>
          </w:p>
        </w:tc>
        <w:tc>
          <w:tcPr>
            <w:tcW w:w="5278" w:type="dxa"/>
            <w:noWrap w:val="0"/>
            <w:vAlign w:val="center"/>
          </w:tcPr>
          <w:p>
            <w:pPr>
              <w:spacing w:line="36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noWrap w:val="0"/>
            <w:vAlign w:val="center"/>
          </w:tcPr>
          <w:p>
            <w:pPr>
              <w:spacing w:line="360" w:lineRule="auto"/>
              <w:jc w:val="center"/>
              <w:rPr>
                <w:rFonts w:hint="default" w:ascii="Times New Roman" w:hAnsi="Times New Roman" w:eastAsia="仿宋_GB2312" w:cs="Times New Roman"/>
                <w:b/>
                <w:sz w:val="32"/>
                <w:szCs w:val="32"/>
                <w:highlight w:val="none"/>
              </w:rPr>
            </w:pPr>
          </w:p>
          <w:p>
            <w:pPr>
              <w:spacing w:line="360" w:lineRule="auto"/>
              <w:jc w:val="center"/>
              <w:rPr>
                <w:rFonts w:hint="default" w:ascii="Times New Roman" w:hAnsi="Times New Roman" w:eastAsia="仿宋_GB2312" w:cs="Times New Roman"/>
                <w:b/>
                <w:sz w:val="32"/>
                <w:szCs w:val="32"/>
                <w:highlight w:val="none"/>
              </w:rPr>
            </w:pPr>
          </w:p>
          <w:p>
            <w:pPr>
              <w:spacing w:line="36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形式评审标准</w:t>
            </w:r>
          </w:p>
        </w:tc>
        <w:tc>
          <w:tcPr>
            <w:tcW w:w="2757" w:type="dxa"/>
            <w:noWrap w:val="0"/>
            <w:vAlign w:val="center"/>
          </w:tcPr>
          <w:p>
            <w:pPr>
              <w:spacing w:line="360" w:lineRule="auto"/>
              <w:ind w:left="11" w:leftChars="-10" w:hanging="32" w:hangingChars="1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比选申请人名称</w:t>
            </w:r>
          </w:p>
        </w:tc>
        <w:tc>
          <w:tcPr>
            <w:tcW w:w="5278" w:type="dxa"/>
            <w:noWrap w:val="0"/>
            <w:vAlign w:val="center"/>
          </w:tcPr>
          <w:p>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noWrap w:val="0"/>
            <w:vAlign w:val="top"/>
          </w:tcPr>
          <w:p>
            <w:pPr>
              <w:spacing w:line="360" w:lineRule="auto"/>
              <w:ind w:left="359" w:leftChars="171"/>
              <w:jc w:val="center"/>
              <w:rPr>
                <w:rFonts w:hint="default" w:ascii="Times New Roman" w:hAnsi="Times New Roman" w:eastAsia="仿宋_GB2312" w:cs="Times New Roman"/>
                <w:b/>
                <w:sz w:val="32"/>
                <w:szCs w:val="32"/>
                <w:highlight w:val="none"/>
              </w:rPr>
            </w:pPr>
          </w:p>
        </w:tc>
        <w:tc>
          <w:tcPr>
            <w:tcW w:w="2757" w:type="dxa"/>
            <w:noWrap w:val="0"/>
            <w:vAlign w:val="center"/>
          </w:tcPr>
          <w:p>
            <w:pPr>
              <w:spacing w:line="360" w:lineRule="auto"/>
              <w:ind w:left="11" w:leftChars="-10" w:hanging="32" w:hangingChars="1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签字、盖章</w:t>
            </w:r>
          </w:p>
        </w:tc>
        <w:tc>
          <w:tcPr>
            <w:tcW w:w="5278" w:type="dxa"/>
            <w:noWrap w:val="0"/>
            <w:vAlign w:val="center"/>
          </w:tcPr>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符合第二章前附表第3项要求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noWrap w:val="0"/>
            <w:vAlign w:val="top"/>
          </w:tcPr>
          <w:p>
            <w:pPr>
              <w:spacing w:line="360" w:lineRule="auto"/>
              <w:ind w:left="359" w:leftChars="171"/>
              <w:jc w:val="center"/>
              <w:rPr>
                <w:rFonts w:hint="default" w:ascii="Times New Roman" w:hAnsi="Times New Roman" w:eastAsia="仿宋_GB2312" w:cs="Times New Roman"/>
                <w:b/>
                <w:sz w:val="32"/>
                <w:szCs w:val="32"/>
                <w:highlight w:val="none"/>
              </w:rPr>
            </w:pPr>
          </w:p>
        </w:tc>
        <w:tc>
          <w:tcPr>
            <w:tcW w:w="2757" w:type="dxa"/>
            <w:noWrap w:val="0"/>
            <w:vAlign w:val="center"/>
          </w:tcPr>
          <w:p>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副本份数</w:t>
            </w:r>
          </w:p>
        </w:tc>
        <w:tc>
          <w:tcPr>
            <w:tcW w:w="5278" w:type="dxa"/>
            <w:noWrap w:val="0"/>
            <w:vAlign w:val="center"/>
          </w:tcPr>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符合第二章前附表第3项要求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noWrap w:val="0"/>
            <w:vAlign w:val="top"/>
          </w:tcPr>
          <w:p>
            <w:pPr>
              <w:spacing w:line="360" w:lineRule="auto"/>
              <w:ind w:left="359" w:leftChars="171"/>
              <w:jc w:val="center"/>
              <w:rPr>
                <w:rFonts w:hint="default" w:ascii="Times New Roman" w:hAnsi="Times New Roman" w:eastAsia="仿宋_GB2312" w:cs="Times New Roman"/>
                <w:b/>
                <w:sz w:val="32"/>
                <w:szCs w:val="32"/>
                <w:highlight w:val="none"/>
              </w:rPr>
            </w:pPr>
          </w:p>
        </w:tc>
        <w:tc>
          <w:tcPr>
            <w:tcW w:w="2757" w:type="dxa"/>
            <w:noWrap w:val="0"/>
            <w:vAlign w:val="center"/>
          </w:tcPr>
          <w:p>
            <w:pPr>
              <w:spacing w:line="360" w:lineRule="auto"/>
              <w:ind w:left="11" w:leftChars="-10" w:hanging="32" w:hangingChars="1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报价唯一</w:t>
            </w:r>
          </w:p>
        </w:tc>
        <w:tc>
          <w:tcPr>
            <w:tcW w:w="5278" w:type="dxa"/>
            <w:noWrap w:val="0"/>
            <w:vAlign w:val="center"/>
          </w:tcPr>
          <w:p>
            <w:pPr>
              <w:spacing w:line="360" w:lineRule="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只能有一组有效报价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noWrap w:val="0"/>
            <w:vAlign w:val="top"/>
          </w:tcPr>
          <w:p>
            <w:pPr>
              <w:spacing w:line="360" w:lineRule="auto"/>
              <w:ind w:left="359" w:leftChars="171"/>
              <w:jc w:val="center"/>
              <w:rPr>
                <w:rFonts w:hint="default" w:ascii="Times New Roman" w:hAnsi="Times New Roman" w:eastAsia="仿宋_GB2312" w:cs="Times New Roman"/>
                <w:b/>
                <w:sz w:val="32"/>
                <w:szCs w:val="32"/>
                <w:highlight w:val="none"/>
              </w:rPr>
            </w:pPr>
          </w:p>
        </w:tc>
        <w:tc>
          <w:tcPr>
            <w:tcW w:w="2757" w:type="dxa"/>
            <w:noWrap w:val="0"/>
            <w:vAlign w:val="center"/>
          </w:tcPr>
          <w:p>
            <w:pPr>
              <w:spacing w:line="360" w:lineRule="auto"/>
              <w:ind w:left="11" w:leftChars="-10" w:hanging="32" w:hangingChars="1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授权委托书或法定代表人身份证明</w:t>
            </w:r>
          </w:p>
        </w:tc>
        <w:tc>
          <w:tcPr>
            <w:tcW w:w="5278" w:type="dxa"/>
            <w:noWrap w:val="0"/>
            <w:vAlign w:val="center"/>
          </w:tcPr>
          <w:p>
            <w:pPr>
              <w:spacing w:line="360" w:lineRule="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符合第三章申请文件格式要求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noWrap w:val="0"/>
            <w:vAlign w:val="top"/>
          </w:tcPr>
          <w:p>
            <w:pPr>
              <w:spacing w:line="360" w:lineRule="auto"/>
              <w:ind w:left="359" w:leftChars="171"/>
              <w:jc w:val="center"/>
              <w:rPr>
                <w:rFonts w:hint="default" w:ascii="Times New Roman" w:hAnsi="Times New Roman" w:eastAsia="仿宋_GB2312" w:cs="Times New Roman"/>
                <w:b/>
                <w:sz w:val="32"/>
                <w:szCs w:val="32"/>
                <w:highlight w:val="none"/>
              </w:rPr>
            </w:pPr>
          </w:p>
        </w:tc>
        <w:tc>
          <w:tcPr>
            <w:tcW w:w="2757" w:type="dxa"/>
            <w:noWrap w:val="0"/>
            <w:vAlign w:val="center"/>
          </w:tcPr>
          <w:p>
            <w:pPr>
              <w:spacing w:line="36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结论</w:t>
            </w:r>
          </w:p>
        </w:tc>
        <w:tc>
          <w:tcPr>
            <w:tcW w:w="5278" w:type="dxa"/>
            <w:noWrap w:val="0"/>
            <w:vAlign w:val="center"/>
          </w:tcPr>
          <w:p>
            <w:pPr>
              <w:pStyle w:val="3"/>
              <w:spacing w:line="360" w:lineRule="auto"/>
              <w:ind w:firstLine="0" w:firstLineChars="0"/>
              <w:jc w:val="center"/>
              <w:rPr>
                <w:rFonts w:hint="default" w:ascii="Times New Roman" w:hAnsi="Times New Roman" w:eastAsia="仿宋_GB2312" w:cs="Times New Roman"/>
                <w:b/>
                <w:kern w:val="2"/>
                <w:sz w:val="32"/>
                <w:szCs w:val="32"/>
                <w:highlight w:val="none"/>
              </w:rPr>
            </w:pPr>
            <w:r>
              <w:rPr>
                <w:rFonts w:hint="default" w:ascii="Times New Roman" w:hAnsi="Times New Roman" w:eastAsia="仿宋_GB2312" w:cs="Times New Roman"/>
                <w:b/>
                <w:kern w:val="2"/>
                <w:sz w:val="32"/>
                <w:szCs w:val="32"/>
                <w:highlight w:val="none"/>
              </w:rPr>
              <w:t>“通过”或“不通过”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noWrap w:val="0"/>
            <w:vAlign w:val="center"/>
          </w:tcPr>
          <w:p>
            <w:pPr>
              <w:spacing w:line="360" w:lineRule="auto"/>
              <w:jc w:val="center"/>
              <w:rPr>
                <w:rFonts w:hint="default" w:ascii="Times New Roman" w:hAnsi="Times New Roman" w:eastAsia="仿宋_GB2312" w:cs="Times New Roman"/>
                <w:b/>
                <w:sz w:val="32"/>
                <w:szCs w:val="32"/>
                <w:highlight w:val="none"/>
              </w:rPr>
            </w:pPr>
          </w:p>
          <w:p>
            <w:pPr>
              <w:spacing w:line="360" w:lineRule="auto"/>
              <w:jc w:val="center"/>
              <w:rPr>
                <w:rFonts w:hint="default" w:ascii="Times New Roman" w:hAnsi="Times New Roman" w:eastAsia="仿宋_GB2312" w:cs="Times New Roman"/>
                <w:b/>
                <w:sz w:val="32"/>
                <w:szCs w:val="32"/>
                <w:highlight w:val="none"/>
              </w:rPr>
            </w:pPr>
          </w:p>
          <w:p>
            <w:pPr>
              <w:spacing w:line="360" w:lineRule="auto"/>
              <w:jc w:val="center"/>
              <w:rPr>
                <w:rFonts w:hint="default" w:ascii="Times New Roman" w:hAnsi="Times New Roman" w:eastAsia="仿宋_GB2312" w:cs="Times New Roman"/>
                <w:b/>
                <w:sz w:val="32"/>
                <w:szCs w:val="32"/>
                <w:highlight w:val="none"/>
              </w:rPr>
            </w:pPr>
          </w:p>
          <w:p>
            <w:pPr>
              <w:spacing w:line="360" w:lineRule="auto"/>
              <w:jc w:val="center"/>
              <w:rPr>
                <w:rFonts w:hint="default" w:ascii="Times New Roman" w:hAnsi="Times New Roman" w:eastAsia="仿宋_GB2312" w:cs="Times New Roman"/>
                <w:b/>
                <w:sz w:val="32"/>
                <w:szCs w:val="32"/>
                <w:highlight w:val="none"/>
              </w:rPr>
            </w:pPr>
          </w:p>
          <w:p>
            <w:pPr>
              <w:spacing w:line="36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资格评审标准</w:t>
            </w:r>
          </w:p>
        </w:tc>
        <w:tc>
          <w:tcPr>
            <w:tcW w:w="2757" w:type="dxa"/>
            <w:noWrap w:val="0"/>
            <w:vAlign w:val="center"/>
          </w:tcPr>
          <w:p>
            <w:pPr>
              <w:spacing w:line="360" w:lineRule="auto"/>
              <w:ind w:left="11" w:leftChars="-10" w:hanging="32" w:hangingChars="1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营业执照</w:t>
            </w:r>
          </w:p>
        </w:tc>
        <w:tc>
          <w:tcPr>
            <w:tcW w:w="5278" w:type="dxa"/>
            <w:noWrap w:val="0"/>
            <w:vAlign w:val="center"/>
          </w:tcPr>
          <w:p>
            <w:pPr>
              <w:spacing w:line="360" w:lineRule="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符合第一章比选公告第</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条规定，所附证明材料符合第三章申请文件格式要求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noWrap w:val="0"/>
            <w:vAlign w:val="center"/>
          </w:tcPr>
          <w:p>
            <w:pPr>
              <w:spacing w:line="360" w:lineRule="auto"/>
              <w:ind w:left="359" w:leftChars="171"/>
              <w:rPr>
                <w:rFonts w:hint="default" w:ascii="Times New Roman" w:hAnsi="Times New Roman" w:eastAsia="仿宋_GB2312" w:cs="Times New Roman"/>
                <w:b/>
                <w:sz w:val="32"/>
                <w:szCs w:val="32"/>
                <w:highlight w:val="none"/>
              </w:rPr>
            </w:pPr>
          </w:p>
        </w:tc>
        <w:tc>
          <w:tcPr>
            <w:tcW w:w="2757" w:type="dxa"/>
            <w:noWrap w:val="0"/>
            <w:vAlign w:val="center"/>
          </w:tcPr>
          <w:p>
            <w:pPr>
              <w:spacing w:line="360" w:lineRule="auto"/>
              <w:ind w:left="11" w:leftChars="-10" w:hanging="32" w:hangingChars="1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资质材料</w:t>
            </w:r>
          </w:p>
        </w:tc>
        <w:tc>
          <w:tcPr>
            <w:tcW w:w="5278" w:type="dxa"/>
            <w:noWrap w:val="0"/>
            <w:vAlign w:val="center"/>
          </w:tcPr>
          <w:p>
            <w:pPr>
              <w:spacing w:line="360" w:lineRule="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符合第一章比选公告第</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条规定，所附证明材料符合第三章申请文件格式要求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noWrap w:val="0"/>
            <w:vAlign w:val="center"/>
          </w:tcPr>
          <w:p>
            <w:pPr>
              <w:spacing w:line="360" w:lineRule="auto"/>
              <w:ind w:left="359" w:leftChars="171"/>
              <w:rPr>
                <w:rFonts w:hint="default" w:ascii="Times New Roman" w:hAnsi="Times New Roman" w:eastAsia="仿宋_GB2312" w:cs="Times New Roman"/>
                <w:b/>
                <w:sz w:val="32"/>
                <w:szCs w:val="32"/>
                <w:highlight w:val="none"/>
              </w:rPr>
            </w:pPr>
          </w:p>
        </w:tc>
        <w:tc>
          <w:tcPr>
            <w:tcW w:w="2757" w:type="dxa"/>
            <w:noWrap w:val="0"/>
            <w:vAlign w:val="center"/>
          </w:tcPr>
          <w:p>
            <w:pPr>
              <w:spacing w:line="360" w:lineRule="auto"/>
              <w:ind w:left="11" w:leftChars="-10" w:hanging="32" w:hangingChars="1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业绩材料</w:t>
            </w:r>
          </w:p>
        </w:tc>
        <w:tc>
          <w:tcPr>
            <w:tcW w:w="5278" w:type="dxa"/>
            <w:noWrap w:val="0"/>
            <w:vAlign w:val="center"/>
          </w:tcPr>
          <w:p>
            <w:pPr>
              <w:spacing w:line="360" w:lineRule="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符合第一章比选公告第</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条规定，所附证明材料符合第三章申请文件格式要求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noWrap w:val="0"/>
            <w:vAlign w:val="center"/>
          </w:tcPr>
          <w:p>
            <w:pPr>
              <w:spacing w:line="360" w:lineRule="auto"/>
              <w:ind w:left="359" w:leftChars="171"/>
              <w:rPr>
                <w:rFonts w:hint="default" w:ascii="Times New Roman" w:hAnsi="Times New Roman" w:eastAsia="仿宋_GB2312" w:cs="Times New Roman"/>
                <w:b/>
                <w:sz w:val="32"/>
                <w:szCs w:val="32"/>
                <w:highlight w:val="none"/>
              </w:rPr>
            </w:pPr>
          </w:p>
        </w:tc>
        <w:tc>
          <w:tcPr>
            <w:tcW w:w="2757" w:type="dxa"/>
            <w:noWrap w:val="0"/>
            <w:vAlign w:val="center"/>
          </w:tcPr>
          <w:p>
            <w:pPr>
              <w:spacing w:line="360" w:lineRule="auto"/>
              <w:ind w:left="11" w:leftChars="-10" w:hanging="32" w:hangingChars="1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信誉要求</w:t>
            </w:r>
          </w:p>
        </w:tc>
        <w:tc>
          <w:tcPr>
            <w:tcW w:w="5278" w:type="dxa"/>
            <w:noWrap w:val="0"/>
            <w:vAlign w:val="center"/>
          </w:tcPr>
          <w:p>
            <w:pPr>
              <w:spacing w:line="360" w:lineRule="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符合第一章比选公告第</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条规定，所附证明材料符合第三章申请文件格式要求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noWrap w:val="0"/>
            <w:vAlign w:val="center"/>
          </w:tcPr>
          <w:p>
            <w:pPr>
              <w:spacing w:line="360" w:lineRule="auto"/>
              <w:ind w:left="359" w:leftChars="171"/>
              <w:rPr>
                <w:rFonts w:hint="default" w:ascii="Times New Roman" w:hAnsi="Times New Roman" w:eastAsia="仿宋_GB2312" w:cs="Times New Roman"/>
                <w:b/>
                <w:sz w:val="32"/>
                <w:szCs w:val="32"/>
                <w:highlight w:val="none"/>
              </w:rPr>
            </w:pPr>
          </w:p>
        </w:tc>
        <w:tc>
          <w:tcPr>
            <w:tcW w:w="2757" w:type="dxa"/>
            <w:noWrap w:val="0"/>
            <w:vAlign w:val="center"/>
          </w:tcPr>
          <w:p>
            <w:pPr>
              <w:spacing w:line="36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结论</w:t>
            </w:r>
          </w:p>
        </w:tc>
        <w:tc>
          <w:tcPr>
            <w:tcW w:w="5278" w:type="dxa"/>
            <w:noWrap w:val="0"/>
            <w:vAlign w:val="center"/>
          </w:tcPr>
          <w:p>
            <w:pPr>
              <w:pStyle w:val="3"/>
              <w:spacing w:line="360" w:lineRule="auto"/>
              <w:ind w:firstLine="0" w:firstLineChars="0"/>
              <w:jc w:val="center"/>
              <w:rPr>
                <w:rFonts w:hint="default" w:ascii="Times New Roman" w:hAnsi="Times New Roman" w:eastAsia="仿宋_GB2312" w:cs="Times New Roman"/>
                <w:b/>
                <w:kern w:val="2"/>
                <w:sz w:val="32"/>
                <w:szCs w:val="32"/>
                <w:highlight w:val="none"/>
              </w:rPr>
            </w:pPr>
            <w:r>
              <w:rPr>
                <w:rFonts w:hint="default" w:ascii="Times New Roman" w:hAnsi="Times New Roman" w:eastAsia="仿宋_GB2312" w:cs="Times New Roman"/>
                <w:b/>
                <w:kern w:val="2"/>
                <w:sz w:val="32"/>
                <w:szCs w:val="32"/>
                <w:highlight w:val="none"/>
              </w:rPr>
              <w:t>“通过”或“不通过”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noWrap w:val="0"/>
            <w:vAlign w:val="center"/>
          </w:tcPr>
          <w:p>
            <w:pPr>
              <w:spacing w:line="36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响应性评审标准</w:t>
            </w:r>
          </w:p>
        </w:tc>
        <w:tc>
          <w:tcPr>
            <w:tcW w:w="2757" w:type="dxa"/>
            <w:noWrap w:val="0"/>
            <w:vAlign w:val="center"/>
          </w:tcPr>
          <w:p>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最高限价</w:t>
            </w:r>
          </w:p>
        </w:tc>
        <w:tc>
          <w:tcPr>
            <w:tcW w:w="5278" w:type="dxa"/>
            <w:noWrap w:val="0"/>
            <w:vAlign w:val="center"/>
          </w:tcPr>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符合第二章前附表要求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672" w:type="dxa"/>
            <w:vMerge w:val="continue"/>
            <w:noWrap w:val="0"/>
            <w:vAlign w:val="center"/>
          </w:tcPr>
          <w:p>
            <w:pPr>
              <w:spacing w:line="360" w:lineRule="auto"/>
              <w:jc w:val="center"/>
              <w:rPr>
                <w:rFonts w:hint="default" w:ascii="Times New Roman" w:hAnsi="Times New Roman" w:eastAsia="仿宋_GB2312" w:cs="Times New Roman"/>
                <w:sz w:val="32"/>
                <w:szCs w:val="32"/>
                <w:highlight w:val="none"/>
              </w:rPr>
            </w:pPr>
          </w:p>
        </w:tc>
        <w:tc>
          <w:tcPr>
            <w:tcW w:w="2757" w:type="dxa"/>
            <w:noWrap w:val="0"/>
            <w:vAlign w:val="center"/>
          </w:tcPr>
          <w:p>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履约期限</w:t>
            </w:r>
          </w:p>
        </w:tc>
        <w:tc>
          <w:tcPr>
            <w:tcW w:w="5278" w:type="dxa"/>
            <w:noWrap w:val="0"/>
            <w:vAlign w:val="center"/>
          </w:tcPr>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符合第二章前附表要求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noWrap w:val="0"/>
            <w:vAlign w:val="top"/>
          </w:tcPr>
          <w:p>
            <w:pPr>
              <w:spacing w:line="360" w:lineRule="auto"/>
              <w:ind w:left="359" w:leftChars="171"/>
              <w:rPr>
                <w:rFonts w:hint="default" w:ascii="Times New Roman" w:hAnsi="Times New Roman" w:eastAsia="仿宋_GB2312" w:cs="Times New Roman"/>
                <w:sz w:val="32"/>
                <w:szCs w:val="32"/>
                <w:highlight w:val="none"/>
              </w:rPr>
            </w:pPr>
          </w:p>
        </w:tc>
        <w:tc>
          <w:tcPr>
            <w:tcW w:w="2757" w:type="dxa"/>
            <w:noWrap w:val="0"/>
            <w:vAlign w:val="center"/>
          </w:tcPr>
          <w:p>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比选有效期</w:t>
            </w:r>
          </w:p>
        </w:tc>
        <w:tc>
          <w:tcPr>
            <w:tcW w:w="5278" w:type="dxa"/>
            <w:noWrap w:val="0"/>
            <w:vAlign w:val="center"/>
          </w:tcPr>
          <w:p>
            <w:pPr>
              <w:spacing w:line="360" w:lineRule="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符合第二章第二节总则</w:t>
            </w:r>
            <w:r>
              <w:rPr>
                <w:rFonts w:hint="default" w:ascii="Times New Roman" w:hAnsi="Times New Roman" w:eastAsia="仿宋_GB2312" w:cs="Times New Roman"/>
                <w:sz w:val="32"/>
                <w:szCs w:val="32"/>
                <w:highlight w:val="none"/>
              </w:rPr>
              <w:t>第10项</w:t>
            </w:r>
            <w:r>
              <w:rPr>
                <w:rFonts w:hint="default" w:ascii="Times New Roman" w:hAnsi="Times New Roman" w:eastAsia="仿宋_GB2312" w:cs="Times New Roman"/>
                <w:bCs/>
                <w:sz w:val="32"/>
                <w:szCs w:val="32"/>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noWrap w:val="0"/>
            <w:vAlign w:val="top"/>
          </w:tcPr>
          <w:p>
            <w:pPr>
              <w:spacing w:line="360" w:lineRule="auto"/>
              <w:ind w:left="359" w:leftChars="171"/>
              <w:rPr>
                <w:rFonts w:hint="default" w:ascii="Times New Roman" w:hAnsi="Times New Roman" w:eastAsia="仿宋_GB2312" w:cs="Times New Roman"/>
                <w:sz w:val="32"/>
                <w:szCs w:val="32"/>
                <w:highlight w:val="none"/>
              </w:rPr>
            </w:pPr>
          </w:p>
        </w:tc>
        <w:tc>
          <w:tcPr>
            <w:tcW w:w="2757" w:type="dxa"/>
            <w:noWrap w:val="0"/>
            <w:vAlign w:val="center"/>
          </w:tcPr>
          <w:p>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其他要求</w:t>
            </w:r>
          </w:p>
        </w:tc>
        <w:tc>
          <w:tcPr>
            <w:tcW w:w="5278" w:type="dxa"/>
            <w:noWrap w:val="0"/>
            <w:vAlign w:val="center"/>
          </w:tcPr>
          <w:p>
            <w:pPr>
              <w:spacing w:line="360" w:lineRule="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附第三章申请文件格式“</w:t>
            </w:r>
            <w:r>
              <w:rPr>
                <w:rFonts w:hint="default" w:ascii="Times New Roman" w:hAnsi="Times New Roman" w:eastAsia="仿宋_GB2312" w:cs="Times New Roman"/>
                <w:bCs/>
                <w:sz w:val="32"/>
                <w:szCs w:val="32"/>
                <w:highlight w:val="none"/>
                <w:lang w:val="en-US" w:eastAsia="zh-CN"/>
              </w:rPr>
              <w:t>8.</w:t>
            </w:r>
            <w:r>
              <w:rPr>
                <w:rFonts w:hint="default" w:ascii="Times New Roman" w:hAnsi="Times New Roman" w:eastAsia="仿宋_GB2312" w:cs="Times New Roman"/>
                <w:bCs/>
                <w:sz w:val="32"/>
                <w:szCs w:val="32"/>
                <w:highlight w:val="none"/>
              </w:rPr>
              <w:t>比选申请人其他相关承诺”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noWrap w:val="0"/>
            <w:vAlign w:val="top"/>
          </w:tcPr>
          <w:p>
            <w:pPr>
              <w:spacing w:line="360" w:lineRule="auto"/>
              <w:ind w:left="359" w:leftChars="171"/>
              <w:rPr>
                <w:rFonts w:hint="default" w:ascii="Times New Roman" w:hAnsi="Times New Roman" w:eastAsia="仿宋_GB2312" w:cs="Times New Roman"/>
                <w:sz w:val="32"/>
                <w:szCs w:val="32"/>
                <w:highlight w:val="none"/>
              </w:rPr>
            </w:pPr>
          </w:p>
        </w:tc>
        <w:tc>
          <w:tcPr>
            <w:tcW w:w="2757" w:type="dxa"/>
            <w:noWrap w:val="0"/>
            <w:vAlign w:val="center"/>
          </w:tcPr>
          <w:p>
            <w:pPr>
              <w:spacing w:line="36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结论</w:t>
            </w:r>
          </w:p>
        </w:tc>
        <w:tc>
          <w:tcPr>
            <w:tcW w:w="5278" w:type="dxa"/>
            <w:noWrap w:val="0"/>
            <w:vAlign w:val="center"/>
          </w:tcPr>
          <w:p>
            <w:pPr>
              <w:pStyle w:val="3"/>
              <w:spacing w:line="360" w:lineRule="auto"/>
              <w:ind w:firstLine="0" w:firstLineChars="0"/>
              <w:jc w:val="center"/>
              <w:rPr>
                <w:rFonts w:hint="default" w:ascii="Times New Roman" w:hAnsi="Times New Roman" w:eastAsia="仿宋_GB2312" w:cs="Times New Roman"/>
                <w:b/>
                <w:kern w:val="2"/>
                <w:sz w:val="32"/>
                <w:szCs w:val="32"/>
                <w:highlight w:val="none"/>
              </w:rPr>
            </w:pPr>
            <w:r>
              <w:rPr>
                <w:rFonts w:hint="default" w:ascii="Times New Roman" w:hAnsi="Times New Roman" w:eastAsia="仿宋_GB2312" w:cs="Times New Roman"/>
                <w:b/>
                <w:kern w:val="2"/>
                <w:sz w:val="32"/>
                <w:szCs w:val="32"/>
                <w:highlight w:val="none"/>
              </w:rPr>
              <w:t>“通过”或“不通过”</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kern w:val="0"/>
          <w:sz w:val="32"/>
          <w:szCs w:val="32"/>
          <w:highlight w:val="none"/>
          <w:lang w:val="en-US" w:eastAsia="zh-CN"/>
        </w:rPr>
        <w:t>3.2</w:t>
      </w:r>
      <w:r>
        <w:rPr>
          <w:rFonts w:hint="default" w:ascii="Times New Roman" w:hAnsi="Times New Roman" w:eastAsia="仿宋_GB2312" w:cs="Times New Roman"/>
          <w:b w:val="0"/>
          <w:bCs/>
          <w:kern w:val="0"/>
          <w:sz w:val="32"/>
          <w:szCs w:val="32"/>
          <w:highlight w:val="none"/>
          <w:lang w:val="zh-CN"/>
        </w:rPr>
        <w:t>评分标准</w:t>
      </w:r>
    </w:p>
    <w:tbl>
      <w:tblPr>
        <w:tblStyle w:val="16"/>
        <w:tblW w:w="9694" w:type="dxa"/>
        <w:tblInd w:w="-318" w:type="dxa"/>
        <w:tblLayout w:type="fixed"/>
        <w:tblCellMar>
          <w:top w:w="567" w:type="dxa"/>
          <w:left w:w="105" w:type="dxa"/>
          <w:bottom w:w="567" w:type="dxa"/>
          <w:right w:w="105" w:type="dxa"/>
        </w:tblCellMar>
      </w:tblPr>
      <w:tblGrid>
        <w:gridCol w:w="1012"/>
        <w:gridCol w:w="1557"/>
        <w:gridCol w:w="862"/>
        <w:gridCol w:w="6263"/>
      </w:tblGrid>
      <w:tr>
        <w:tblPrEx>
          <w:tblCellMar>
            <w:top w:w="567" w:type="dxa"/>
            <w:left w:w="105" w:type="dxa"/>
            <w:bottom w:w="567" w:type="dxa"/>
            <w:right w:w="105" w:type="dxa"/>
          </w:tblCellMar>
        </w:tblPrEx>
        <w:trPr>
          <w:trHeight w:val="642"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hint="default" w:ascii="Times New Roman" w:hAnsi="Times New Roman" w:eastAsia="仿宋_GB2312" w:cs="Times New Roman"/>
                <w:b/>
                <w:bCs/>
                <w:color w:val="auto"/>
                <w:kern w:val="0"/>
                <w:sz w:val="32"/>
                <w:szCs w:val="32"/>
                <w:highlight w:val="none"/>
              </w:rPr>
            </w:pPr>
            <w:bookmarkStart w:id="305" w:name="_Toc500402951"/>
            <w:r>
              <w:rPr>
                <w:rFonts w:hint="default" w:ascii="Times New Roman" w:hAnsi="Times New Roman" w:eastAsia="仿宋_GB2312" w:cs="Times New Roman"/>
                <w:b/>
                <w:bCs/>
                <w:color w:val="auto"/>
                <w:kern w:val="0"/>
                <w:sz w:val="32"/>
                <w:szCs w:val="32"/>
                <w:highlight w:val="none"/>
              </w:rPr>
              <w:t>序号</w:t>
            </w:r>
            <w:bookmarkEnd w:id="305"/>
          </w:p>
        </w:tc>
        <w:tc>
          <w:tcPr>
            <w:tcW w:w="155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评审内容</w:t>
            </w:r>
          </w:p>
        </w:tc>
        <w:tc>
          <w:tcPr>
            <w:tcW w:w="86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分值</w:t>
            </w:r>
          </w:p>
        </w:tc>
        <w:tc>
          <w:tcPr>
            <w:tcW w:w="626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评分标准</w:t>
            </w:r>
          </w:p>
        </w:tc>
      </w:tr>
      <w:tr>
        <w:tblPrEx>
          <w:tblCellMar>
            <w:top w:w="567" w:type="dxa"/>
            <w:left w:w="105" w:type="dxa"/>
            <w:bottom w:w="567" w:type="dxa"/>
            <w:right w:w="105" w:type="dxa"/>
          </w:tblCellMar>
        </w:tblPrEx>
        <w:trPr>
          <w:trHeight w:val="2056"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比选报价价格</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满分10分；计算所有参选单位报价的平均值，以平均价格为作为比选报价的评选标准；每偏离平均值</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万元，则扣1分；最多扣3分</w:t>
            </w:r>
          </w:p>
        </w:tc>
      </w:tr>
      <w:tr>
        <w:tblPrEx>
          <w:tblCellMar>
            <w:top w:w="567" w:type="dxa"/>
            <w:left w:w="105" w:type="dxa"/>
            <w:bottom w:w="567" w:type="dxa"/>
            <w:right w:w="105" w:type="dxa"/>
          </w:tblCellMar>
        </w:tblPrEx>
        <w:trPr>
          <w:trHeight w:val="5424"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val="0"/>
                <w:bCs w:val="0"/>
                <w:color w:val="auto"/>
                <w:kern w:val="2"/>
                <w:sz w:val="32"/>
                <w:szCs w:val="32"/>
                <w:highlight w:val="none"/>
                <w:lang w:val="zh-CN"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十四五</w:t>
            </w:r>
            <w:r>
              <w:rPr>
                <w:rFonts w:hint="default" w:ascii="Times New Roman" w:hAnsi="Times New Roman" w:eastAsia="仿宋_GB2312" w:cs="Times New Roman"/>
                <w:b w:val="0"/>
                <w:bCs w:val="0"/>
                <w:color w:val="auto"/>
                <w:kern w:val="2"/>
                <w:sz w:val="32"/>
                <w:szCs w:val="32"/>
                <w:highlight w:val="none"/>
                <w:lang w:val="zh-CN"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发展战略规划研究编制</w:t>
            </w:r>
            <w:r>
              <w:rPr>
                <w:rFonts w:hint="default" w:ascii="Times New Roman" w:hAnsi="Times New Roman" w:eastAsia="仿宋_GB2312" w:cs="Times New Roman"/>
                <w:color w:val="auto"/>
                <w:kern w:val="0"/>
                <w:sz w:val="32"/>
                <w:szCs w:val="32"/>
                <w:highlight w:val="none"/>
              </w:rPr>
              <w:t>工作方案</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55</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24"/>
              <w:widowControl/>
              <w:numPr>
                <w:ilvl w:val="-1"/>
                <w:numId w:val="0"/>
              </w:numPr>
              <w:spacing w:line="400" w:lineRule="exact"/>
              <w:ind w:left="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工作框架科学合理、逻辑清晰、系统性强（20分）</w:t>
            </w:r>
          </w:p>
          <w:p>
            <w:pPr>
              <w:pStyle w:val="24"/>
              <w:widowControl/>
              <w:spacing w:line="400" w:lineRule="exact"/>
              <w:ind w:left="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以上各项按“优秀，良好，一般”划分，“一般”1-9分，“良好”10-15分，“优秀”15-20分</w:t>
            </w:r>
          </w:p>
          <w:p>
            <w:pPr>
              <w:pStyle w:val="24"/>
              <w:widowControl/>
              <w:numPr>
                <w:ilvl w:val="-1"/>
                <w:numId w:val="0"/>
              </w:numPr>
              <w:spacing w:line="400" w:lineRule="exact"/>
              <w:ind w:left="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工作方式针对性强，适合</w:t>
            </w:r>
            <w:r>
              <w:rPr>
                <w:rFonts w:hint="default" w:ascii="Times New Roman" w:hAnsi="Times New Roman" w:eastAsia="仿宋_GB2312" w:cs="Times New Roman"/>
                <w:color w:val="auto"/>
                <w:kern w:val="0"/>
                <w:sz w:val="32"/>
                <w:szCs w:val="32"/>
                <w:highlight w:val="none"/>
                <w:lang w:val="en-US" w:eastAsia="zh-CN"/>
              </w:rPr>
              <w:t>蜀道物流集团</w:t>
            </w:r>
            <w:r>
              <w:rPr>
                <w:rFonts w:hint="default" w:ascii="Times New Roman" w:hAnsi="Times New Roman" w:eastAsia="仿宋_GB2312" w:cs="Times New Roman"/>
                <w:color w:val="auto"/>
                <w:kern w:val="0"/>
                <w:sz w:val="32"/>
                <w:szCs w:val="32"/>
                <w:highlight w:val="none"/>
              </w:rPr>
              <w:t>当期现状与</w:t>
            </w:r>
            <w:r>
              <w:rPr>
                <w:rFonts w:hint="default" w:ascii="Times New Roman" w:hAnsi="Times New Roman" w:eastAsia="仿宋_GB2312" w:cs="Times New Roman"/>
                <w:color w:val="auto"/>
                <w:kern w:val="0"/>
                <w:sz w:val="32"/>
                <w:szCs w:val="32"/>
                <w:highlight w:val="none"/>
                <w:lang w:val="en-US" w:eastAsia="zh-CN"/>
              </w:rPr>
              <w:t>公司</w:t>
            </w:r>
            <w:r>
              <w:rPr>
                <w:rFonts w:hint="default" w:ascii="Times New Roman" w:hAnsi="Times New Roman" w:eastAsia="仿宋_GB2312" w:cs="Times New Roman"/>
                <w:color w:val="auto"/>
                <w:kern w:val="0"/>
                <w:sz w:val="32"/>
                <w:szCs w:val="32"/>
                <w:highlight w:val="none"/>
              </w:rPr>
              <w:t>性质（20分）</w:t>
            </w:r>
          </w:p>
          <w:p>
            <w:pPr>
              <w:pStyle w:val="24"/>
              <w:widowControl/>
              <w:spacing w:line="400" w:lineRule="exact"/>
              <w:ind w:left="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以上各项按“优秀，良好，一般”划分，“一般”1-9分，“良好”10-15分，“优秀”15-20分</w:t>
            </w:r>
          </w:p>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工作内容可操作性强，成果与下一步工作的衔接性强。（15分）</w:t>
            </w:r>
          </w:p>
          <w:p>
            <w:pPr>
              <w:widowControl/>
              <w:spacing w:line="400" w:lineRule="exact"/>
              <w:ind w:firstLine="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以上各项按“优秀，良好，一般”划分，“一般”1-5分，“良好”5-10分，“优秀”10-15分</w:t>
            </w:r>
          </w:p>
        </w:tc>
      </w:tr>
      <w:tr>
        <w:tblPrEx>
          <w:tblCellMar>
            <w:top w:w="567" w:type="dxa"/>
            <w:left w:w="105" w:type="dxa"/>
            <w:bottom w:w="567" w:type="dxa"/>
            <w:right w:w="105" w:type="dxa"/>
          </w:tblCellMar>
        </w:tblPrEx>
        <w:trPr>
          <w:trHeight w:val="4133"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实施力量及服务团队的整体评价</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24"/>
              <w:widowControl/>
              <w:numPr>
                <w:ilvl w:val="-1"/>
                <w:numId w:val="0"/>
              </w:numPr>
              <w:spacing w:line="400" w:lineRule="exact"/>
              <w:ind w:left="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投标人经营时间（提供证书复印件，原件备查）</w:t>
            </w:r>
          </w:p>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10</w:t>
            </w:r>
            <w:r>
              <w:rPr>
                <w:rFonts w:hint="default" w:ascii="Times New Roman" w:hAnsi="Times New Roman" w:eastAsia="仿宋_GB2312" w:cs="Times New Roman"/>
                <w:color w:val="auto"/>
                <w:kern w:val="0"/>
                <w:sz w:val="32"/>
                <w:szCs w:val="32"/>
                <w:highlight w:val="none"/>
              </w:rPr>
              <w:t>年以上”3分，“</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10</w:t>
            </w:r>
            <w:r>
              <w:rPr>
                <w:rFonts w:hint="default" w:ascii="Times New Roman" w:hAnsi="Times New Roman" w:eastAsia="仿宋_GB2312" w:cs="Times New Roman"/>
                <w:color w:val="auto"/>
                <w:kern w:val="0"/>
                <w:sz w:val="32"/>
                <w:szCs w:val="32"/>
                <w:highlight w:val="none"/>
              </w:rPr>
              <w:t>年2分，“</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年”1分</w:t>
            </w:r>
          </w:p>
          <w:p>
            <w:pPr>
              <w:widowControl/>
              <w:spacing w:line="400" w:lineRule="exac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项目团队</w:t>
            </w:r>
          </w:p>
          <w:p>
            <w:pPr>
              <w:pStyle w:val="25"/>
              <w:widowControl/>
              <w:spacing w:line="400" w:lineRule="exact"/>
              <w:ind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项目负责人：</w:t>
            </w:r>
            <w:r>
              <w:rPr>
                <w:rFonts w:hint="default" w:ascii="Times New Roman" w:hAnsi="Times New Roman" w:eastAsia="仿宋_GB2312" w:cs="Times New Roman"/>
                <w:color w:val="auto"/>
                <w:kern w:val="0"/>
                <w:sz w:val="32"/>
                <w:szCs w:val="32"/>
                <w:highlight w:val="none"/>
                <w:lang w:val="en-US"/>
              </w:rPr>
              <w:t>博士</w:t>
            </w:r>
            <w:r>
              <w:rPr>
                <w:rFonts w:hint="default" w:ascii="Times New Roman" w:hAnsi="Times New Roman" w:eastAsia="仿宋_GB2312" w:cs="Times New Roman"/>
                <w:color w:val="auto"/>
                <w:kern w:val="0"/>
                <w:sz w:val="32"/>
                <w:szCs w:val="32"/>
                <w:highlight w:val="none"/>
              </w:rPr>
              <w:t>学历或</w:t>
            </w:r>
            <w:r>
              <w:rPr>
                <w:rFonts w:hint="default" w:ascii="Times New Roman" w:hAnsi="Times New Roman" w:eastAsia="仿宋_GB2312" w:cs="Times New Roman"/>
                <w:color w:val="auto"/>
                <w:kern w:val="0"/>
                <w:sz w:val="32"/>
                <w:szCs w:val="32"/>
                <w:highlight w:val="none"/>
                <w:lang w:val="en-US" w:eastAsia="zh-CN"/>
              </w:rPr>
              <w:t>高级</w:t>
            </w:r>
            <w:r>
              <w:rPr>
                <w:rFonts w:hint="default" w:ascii="Times New Roman" w:hAnsi="Times New Roman" w:eastAsia="仿宋_GB2312" w:cs="Times New Roman"/>
                <w:color w:val="auto"/>
                <w:kern w:val="0"/>
                <w:sz w:val="32"/>
                <w:szCs w:val="32"/>
                <w:highlight w:val="none"/>
              </w:rPr>
              <w:t>职称，</w:t>
            </w:r>
            <w:r>
              <w:rPr>
                <w:rFonts w:hint="default" w:ascii="Times New Roman" w:hAnsi="Times New Roman" w:eastAsia="仿宋_GB2312" w:cs="Times New Roman"/>
                <w:color w:val="auto"/>
                <w:kern w:val="0"/>
                <w:sz w:val="32"/>
                <w:szCs w:val="32"/>
                <w:highlight w:val="none"/>
                <w:lang w:val="en-US" w:eastAsia="zh-CN"/>
              </w:rPr>
              <w:t>得5分；硕士学历或中级职称得3分；本科学历或初级职称得1分。</w:t>
            </w:r>
            <w:r>
              <w:rPr>
                <w:rFonts w:hint="eastAsia" w:ascii="Times New Roman" w:hAnsi="Times New Roman" w:eastAsia="仿宋_GB2312" w:cs="Times New Roman"/>
                <w:color w:val="auto"/>
                <w:kern w:val="0"/>
                <w:sz w:val="32"/>
                <w:szCs w:val="32"/>
                <w:highlight w:val="none"/>
                <w:lang w:val="en-US" w:eastAsia="zh-CN"/>
              </w:rPr>
              <w:t>本项</w:t>
            </w:r>
            <w:r>
              <w:rPr>
                <w:rFonts w:hint="default" w:ascii="Times New Roman" w:hAnsi="Times New Roman" w:eastAsia="仿宋_GB2312" w:cs="Times New Roman"/>
                <w:color w:val="auto"/>
                <w:kern w:val="0"/>
                <w:sz w:val="32"/>
                <w:szCs w:val="32"/>
                <w:highlight w:val="none"/>
              </w:rPr>
              <w:t>最多得5分。</w:t>
            </w:r>
          </w:p>
          <w:p>
            <w:pPr>
              <w:pStyle w:val="25"/>
              <w:widowControl/>
              <w:spacing w:line="400" w:lineRule="exact"/>
              <w:ind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项目成员：</w:t>
            </w:r>
            <w:r>
              <w:rPr>
                <w:rFonts w:hint="default" w:ascii="Times New Roman" w:hAnsi="Times New Roman" w:eastAsia="仿宋_GB2312" w:cs="Times New Roman"/>
                <w:color w:val="auto"/>
                <w:kern w:val="0"/>
                <w:sz w:val="32"/>
                <w:szCs w:val="32"/>
                <w:highlight w:val="none"/>
                <w:lang w:val="en-US" w:eastAsia="zh-CN"/>
              </w:rPr>
              <w:t>硕士</w:t>
            </w:r>
            <w:r>
              <w:rPr>
                <w:rFonts w:hint="default" w:ascii="Times New Roman" w:hAnsi="Times New Roman" w:eastAsia="仿宋_GB2312" w:cs="Times New Roman"/>
                <w:color w:val="auto"/>
                <w:kern w:val="0"/>
                <w:sz w:val="32"/>
                <w:szCs w:val="32"/>
                <w:highlight w:val="none"/>
              </w:rPr>
              <w:t>学历或中级职称及类似项目经验，每人得</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分</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本科</w:t>
            </w:r>
            <w:r>
              <w:rPr>
                <w:rFonts w:hint="default" w:ascii="Times New Roman" w:hAnsi="Times New Roman" w:eastAsia="仿宋_GB2312" w:cs="Times New Roman"/>
                <w:color w:val="auto"/>
                <w:kern w:val="0"/>
                <w:sz w:val="32"/>
                <w:szCs w:val="32"/>
                <w:highlight w:val="none"/>
              </w:rPr>
              <w:t>学历或</w:t>
            </w:r>
            <w:r>
              <w:rPr>
                <w:rFonts w:hint="default" w:ascii="Times New Roman" w:hAnsi="Times New Roman" w:eastAsia="仿宋_GB2312" w:cs="Times New Roman"/>
                <w:color w:val="auto"/>
                <w:kern w:val="0"/>
                <w:sz w:val="32"/>
                <w:szCs w:val="32"/>
                <w:highlight w:val="none"/>
                <w:lang w:val="en-US" w:eastAsia="zh-CN"/>
              </w:rPr>
              <w:t>初</w:t>
            </w:r>
            <w:r>
              <w:rPr>
                <w:rFonts w:hint="default" w:ascii="Times New Roman" w:hAnsi="Times New Roman" w:eastAsia="仿宋_GB2312" w:cs="Times New Roman"/>
                <w:color w:val="auto"/>
                <w:kern w:val="0"/>
                <w:sz w:val="32"/>
                <w:szCs w:val="32"/>
                <w:highlight w:val="none"/>
              </w:rPr>
              <w:t>级职称及类似项目经验，每人得</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分</w:t>
            </w:r>
            <w:r>
              <w:rPr>
                <w:rFonts w:hint="default"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本项</w:t>
            </w:r>
            <w:r>
              <w:rPr>
                <w:rFonts w:hint="default" w:ascii="Times New Roman" w:hAnsi="Times New Roman" w:eastAsia="仿宋_GB2312" w:cs="Times New Roman"/>
                <w:color w:val="auto"/>
                <w:kern w:val="0"/>
                <w:sz w:val="32"/>
                <w:szCs w:val="32"/>
                <w:highlight w:val="none"/>
              </w:rPr>
              <w:t>最多得5分。</w:t>
            </w:r>
          </w:p>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（以上提供证书复印件，原件备查）</w:t>
            </w:r>
          </w:p>
          <w:p>
            <w:pPr>
              <w:widowControl/>
              <w:numPr>
                <w:ilvl w:val="-1"/>
                <w:numId w:val="0"/>
              </w:numPr>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比选申请人能提供本地化服务，公司注册地在成都市的，得5分，有分公司注册地在成都市的得2分。</w:t>
            </w:r>
            <w:r>
              <w:rPr>
                <w:rFonts w:hint="eastAsia" w:ascii="Times New Roman" w:hAnsi="Times New Roman" w:eastAsia="仿宋_GB2312" w:cs="Times New Roman"/>
                <w:color w:val="auto"/>
                <w:kern w:val="0"/>
                <w:sz w:val="32"/>
                <w:szCs w:val="32"/>
                <w:highlight w:val="none"/>
                <w:lang w:val="en-US" w:eastAsia="zh-CN"/>
              </w:rPr>
              <w:t>本项</w:t>
            </w:r>
            <w:r>
              <w:rPr>
                <w:rFonts w:hint="default" w:ascii="Times New Roman" w:hAnsi="Times New Roman" w:eastAsia="仿宋_GB2312" w:cs="Times New Roman"/>
                <w:color w:val="auto"/>
                <w:kern w:val="0"/>
                <w:sz w:val="32"/>
                <w:szCs w:val="32"/>
                <w:highlight w:val="none"/>
              </w:rPr>
              <w:t>最多得5分。</w:t>
            </w:r>
          </w:p>
          <w:p>
            <w:pPr>
              <w:widowControl/>
              <w:numPr>
                <w:ilvl w:val="-1"/>
                <w:numId w:val="0"/>
              </w:numPr>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（提供营业执照副本复印件）。</w:t>
            </w:r>
          </w:p>
          <w:p>
            <w:pPr>
              <w:widowControl/>
              <w:numPr>
                <w:ilvl w:val="-1"/>
                <w:numId w:val="0"/>
              </w:numPr>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项目团队现场工作时间承诺，按照各比选申请人承诺的现场工作时间进行评定，其中，项目经理</w:t>
            </w:r>
            <w:r>
              <w:rPr>
                <w:rFonts w:hint="eastAsia" w:eastAsia="仿宋_GB2312" w:cs="Times New Roman"/>
                <w:color w:val="auto"/>
                <w:kern w:val="0"/>
                <w:sz w:val="32"/>
                <w:szCs w:val="32"/>
                <w:highlight w:val="none"/>
                <w:lang w:val="en-US" w:eastAsia="zh-CN"/>
              </w:rPr>
              <w:t>10个工作日（含）以上</w:t>
            </w:r>
            <w:r>
              <w:rPr>
                <w:rFonts w:hint="default" w:ascii="Times New Roman" w:hAnsi="Times New Roman" w:eastAsia="仿宋_GB2312" w:cs="Times New Roman"/>
                <w:color w:val="auto"/>
                <w:kern w:val="0"/>
                <w:sz w:val="32"/>
                <w:szCs w:val="32"/>
                <w:highlight w:val="none"/>
              </w:rPr>
              <w:t>得1分，咨询人员团队</w:t>
            </w:r>
            <w:r>
              <w:rPr>
                <w:rFonts w:hint="eastAsia" w:eastAsia="仿宋_GB2312" w:cs="Times New Roman"/>
                <w:color w:val="auto"/>
                <w:kern w:val="0"/>
                <w:sz w:val="32"/>
                <w:szCs w:val="32"/>
                <w:highlight w:val="none"/>
                <w:lang w:val="en-US" w:eastAsia="zh-CN"/>
              </w:rPr>
              <w:t>15个工作日（含）以上</w:t>
            </w:r>
            <w:r>
              <w:rPr>
                <w:rFonts w:hint="default" w:ascii="Times New Roman" w:hAnsi="Times New Roman" w:eastAsia="仿宋_GB2312" w:cs="Times New Roman"/>
                <w:color w:val="auto"/>
                <w:kern w:val="0"/>
                <w:sz w:val="32"/>
                <w:szCs w:val="32"/>
                <w:highlight w:val="none"/>
              </w:rPr>
              <w:t>得1分。</w:t>
            </w:r>
            <w:r>
              <w:rPr>
                <w:rFonts w:hint="eastAsia" w:ascii="Times New Roman" w:hAnsi="Times New Roman" w:eastAsia="仿宋_GB2312" w:cs="Times New Roman"/>
                <w:color w:val="auto"/>
                <w:kern w:val="0"/>
                <w:sz w:val="32"/>
                <w:szCs w:val="32"/>
                <w:highlight w:val="none"/>
                <w:lang w:val="en-US" w:eastAsia="zh-CN"/>
              </w:rPr>
              <w:t>本项</w:t>
            </w:r>
            <w:r>
              <w:rPr>
                <w:rFonts w:hint="default" w:ascii="Times New Roman" w:hAnsi="Times New Roman" w:eastAsia="仿宋_GB2312" w:cs="Times New Roman"/>
                <w:color w:val="auto"/>
                <w:kern w:val="0"/>
                <w:sz w:val="32"/>
                <w:szCs w:val="32"/>
                <w:highlight w:val="none"/>
              </w:rPr>
              <w:t>最多得</w:t>
            </w:r>
            <w:r>
              <w:rPr>
                <w:rFonts w:hint="eastAsia"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分。</w:t>
            </w:r>
          </w:p>
          <w:p>
            <w:pPr>
              <w:widowControl/>
              <w:numPr>
                <w:ilvl w:val="-1"/>
                <w:numId w:val="0"/>
              </w:numPr>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（比选申请人按照</w:t>
            </w:r>
            <w:r>
              <w:rPr>
                <w:rFonts w:hint="default" w:ascii="Times New Roman" w:hAnsi="Times New Roman" w:eastAsia="仿宋_GB2312" w:cs="Times New Roman"/>
                <w:color w:val="auto"/>
                <w:kern w:val="0"/>
                <w:sz w:val="32"/>
                <w:szCs w:val="32"/>
                <w:highlight w:val="none"/>
                <w:lang w:val="en-US" w:eastAsia="zh-CN"/>
              </w:rPr>
              <w:t>第三章附表8.比选申请人其他相关承诺进行填报）</w:t>
            </w:r>
          </w:p>
        </w:tc>
      </w:tr>
      <w:tr>
        <w:tblPrEx>
          <w:tblCellMar>
            <w:top w:w="567" w:type="dxa"/>
            <w:left w:w="105" w:type="dxa"/>
            <w:bottom w:w="567" w:type="dxa"/>
            <w:right w:w="105" w:type="dxa"/>
          </w:tblCellMar>
        </w:tblPrEx>
        <w:trPr>
          <w:trHeight w:val="4783"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业绩</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12</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numPr>
                <w:ilvl w:val="-1"/>
                <w:numId w:val="0"/>
              </w:numPr>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投标人具有</w:t>
            </w:r>
            <w:r>
              <w:rPr>
                <w:rFonts w:hint="default" w:ascii="Times New Roman" w:hAnsi="Times New Roman" w:eastAsia="仿宋_GB2312" w:cs="Times New Roman"/>
                <w:color w:val="auto"/>
                <w:kern w:val="0"/>
                <w:sz w:val="32"/>
                <w:szCs w:val="32"/>
                <w:highlight w:val="none"/>
                <w:lang w:val="en-US" w:eastAsia="zh-CN"/>
              </w:rPr>
              <w:t>国有大中型企业</w:t>
            </w:r>
            <w:r>
              <w:rPr>
                <w:rFonts w:hint="eastAsia" w:ascii="Times New Roman" w:hAnsi="Times New Roman" w:eastAsia="仿宋_GB2312" w:cs="Times New Roman"/>
                <w:color w:val="auto"/>
                <w:kern w:val="0"/>
                <w:sz w:val="32"/>
                <w:szCs w:val="32"/>
                <w:highlight w:val="none"/>
                <w:lang w:val="en-US" w:eastAsia="zh-CN"/>
              </w:rPr>
              <w:t>或政府</w:t>
            </w:r>
            <w:r>
              <w:rPr>
                <w:rFonts w:hint="default" w:ascii="Times New Roman" w:hAnsi="Times New Roman" w:eastAsia="仿宋_GB2312" w:cs="Times New Roman"/>
                <w:color w:val="auto"/>
                <w:kern w:val="0"/>
                <w:sz w:val="32"/>
                <w:szCs w:val="32"/>
                <w:highlight w:val="none"/>
              </w:rPr>
              <w:t>咨询规划服务成功案例，</w:t>
            </w:r>
            <w:r>
              <w:rPr>
                <w:rFonts w:hint="default" w:ascii="Times New Roman" w:hAnsi="Times New Roman" w:eastAsia="仿宋_GB2312" w:cs="Times New Roman"/>
                <w:color w:val="auto"/>
                <w:kern w:val="0"/>
                <w:sz w:val="32"/>
                <w:szCs w:val="32"/>
                <w:highlight w:val="none"/>
                <w:lang w:val="en-US" w:eastAsia="zh-CN"/>
              </w:rPr>
              <w:t>每例得2分。本项</w:t>
            </w:r>
            <w:r>
              <w:rPr>
                <w:rFonts w:hint="default" w:ascii="Times New Roman" w:hAnsi="Times New Roman" w:eastAsia="仿宋_GB2312" w:cs="Times New Roman"/>
                <w:color w:val="auto"/>
                <w:kern w:val="0"/>
                <w:sz w:val="32"/>
                <w:szCs w:val="32"/>
                <w:highlight w:val="none"/>
              </w:rPr>
              <w:t>最多得6分。</w:t>
            </w:r>
          </w:p>
          <w:p>
            <w:pPr>
              <w:widowControl/>
              <w:numPr>
                <w:ilvl w:val="-1"/>
                <w:numId w:val="0"/>
              </w:numPr>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投标人具有交通、物流</w:t>
            </w:r>
            <w:r>
              <w:rPr>
                <w:rFonts w:hint="default" w:ascii="Times New Roman" w:hAnsi="Times New Roman" w:eastAsia="仿宋_GB2312" w:cs="Times New Roman"/>
                <w:color w:val="auto"/>
                <w:kern w:val="0"/>
                <w:sz w:val="32"/>
                <w:szCs w:val="32"/>
                <w:highlight w:val="none"/>
                <w:lang w:val="en-US" w:eastAsia="zh-CN"/>
              </w:rPr>
              <w:t>等行业</w:t>
            </w:r>
            <w:r>
              <w:rPr>
                <w:rFonts w:hint="default" w:ascii="Times New Roman" w:hAnsi="Times New Roman" w:eastAsia="仿宋_GB2312" w:cs="Times New Roman"/>
                <w:color w:val="auto"/>
                <w:kern w:val="0"/>
                <w:sz w:val="32"/>
                <w:szCs w:val="32"/>
                <w:highlight w:val="none"/>
              </w:rPr>
              <w:t>相关咨询规划服务成功案例，</w:t>
            </w:r>
            <w:r>
              <w:rPr>
                <w:rFonts w:hint="default" w:ascii="Times New Roman" w:hAnsi="Times New Roman" w:eastAsia="仿宋_GB2312" w:cs="Times New Roman"/>
                <w:color w:val="auto"/>
                <w:kern w:val="0"/>
                <w:sz w:val="32"/>
                <w:szCs w:val="32"/>
                <w:highlight w:val="none"/>
                <w:lang w:val="en-US" w:eastAsia="zh-CN"/>
              </w:rPr>
              <w:t>每例得</w:t>
            </w:r>
            <w:r>
              <w:rPr>
                <w:rFonts w:hint="eastAsia"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lang w:val="en-US" w:eastAsia="zh-CN"/>
              </w:rPr>
              <w:t>分。本项</w:t>
            </w:r>
            <w:r>
              <w:rPr>
                <w:rFonts w:hint="default" w:ascii="Times New Roman" w:hAnsi="Times New Roman" w:eastAsia="仿宋_GB2312" w:cs="Times New Roman"/>
                <w:color w:val="auto"/>
                <w:kern w:val="0"/>
                <w:sz w:val="32"/>
                <w:szCs w:val="32"/>
                <w:highlight w:val="none"/>
              </w:rPr>
              <w:t>最多得3分。</w:t>
            </w:r>
          </w:p>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投标人</w:t>
            </w:r>
            <w:r>
              <w:rPr>
                <w:rFonts w:hint="default" w:ascii="Times New Roman" w:hAnsi="Times New Roman" w:eastAsia="仿宋_GB2312" w:cs="Times New Roman"/>
                <w:color w:val="auto"/>
                <w:kern w:val="0"/>
                <w:sz w:val="32"/>
                <w:szCs w:val="32"/>
                <w:highlight w:val="none"/>
                <w:lang w:val="en-US" w:eastAsia="zh-CN"/>
              </w:rPr>
              <w:t>与蜀道</w:t>
            </w:r>
            <w:r>
              <w:rPr>
                <w:rFonts w:hint="default" w:ascii="Times New Roman" w:hAnsi="Times New Roman" w:eastAsia="仿宋_GB2312" w:cs="Times New Roman"/>
                <w:color w:val="auto"/>
                <w:kern w:val="0"/>
                <w:sz w:val="32"/>
                <w:szCs w:val="32"/>
                <w:highlight w:val="none"/>
              </w:rPr>
              <w:t>集团（或</w:t>
            </w:r>
            <w:r>
              <w:rPr>
                <w:rFonts w:hint="eastAsia" w:ascii="Times New Roman" w:hAnsi="Times New Roman" w:eastAsia="仿宋_GB2312" w:cs="Times New Roman"/>
                <w:color w:val="auto"/>
                <w:kern w:val="0"/>
                <w:sz w:val="32"/>
                <w:szCs w:val="32"/>
                <w:highlight w:val="none"/>
                <w:lang w:val="en-US" w:eastAsia="zh-CN"/>
              </w:rPr>
              <w:t>所属子集团/</w:t>
            </w:r>
            <w:r>
              <w:rPr>
                <w:rFonts w:hint="default" w:ascii="Times New Roman" w:hAnsi="Times New Roman" w:eastAsia="仿宋_GB2312" w:cs="Times New Roman"/>
                <w:color w:val="auto"/>
                <w:kern w:val="0"/>
                <w:sz w:val="32"/>
                <w:szCs w:val="32"/>
                <w:highlight w:val="none"/>
              </w:rPr>
              <w:t>公司）</w:t>
            </w:r>
            <w:r>
              <w:rPr>
                <w:rFonts w:hint="default" w:ascii="Times New Roman" w:hAnsi="Times New Roman" w:eastAsia="仿宋_GB2312" w:cs="Times New Roman"/>
                <w:color w:val="auto"/>
                <w:kern w:val="0"/>
                <w:sz w:val="32"/>
                <w:szCs w:val="32"/>
                <w:highlight w:val="none"/>
                <w:lang w:val="en-US" w:eastAsia="zh-CN"/>
              </w:rPr>
              <w:t>具有</w:t>
            </w:r>
            <w:r>
              <w:rPr>
                <w:rFonts w:hint="default" w:ascii="Times New Roman" w:hAnsi="Times New Roman" w:eastAsia="仿宋_GB2312" w:cs="Times New Roman"/>
                <w:color w:val="auto"/>
                <w:kern w:val="0"/>
                <w:sz w:val="32"/>
                <w:szCs w:val="32"/>
                <w:highlight w:val="none"/>
              </w:rPr>
              <w:t>咨询服务</w:t>
            </w:r>
            <w:r>
              <w:rPr>
                <w:rFonts w:hint="default" w:ascii="Times New Roman" w:hAnsi="Times New Roman" w:eastAsia="仿宋_GB2312" w:cs="Times New Roman"/>
                <w:color w:val="auto"/>
                <w:kern w:val="0"/>
                <w:sz w:val="32"/>
                <w:szCs w:val="32"/>
                <w:highlight w:val="none"/>
                <w:lang w:val="en-US" w:eastAsia="zh-CN"/>
              </w:rPr>
              <w:t>等合作关系</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kern w:val="0"/>
                <w:sz w:val="32"/>
                <w:szCs w:val="32"/>
                <w:highlight w:val="none"/>
                <w:lang w:val="en-US" w:eastAsia="zh-CN"/>
              </w:rPr>
              <w:t>每例得</w:t>
            </w:r>
            <w:r>
              <w:rPr>
                <w:rFonts w:hint="eastAsia"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lang w:val="en-US" w:eastAsia="zh-CN"/>
              </w:rPr>
              <w:t>分。本项</w:t>
            </w:r>
            <w:r>
              <w:rPr>
                <w:rFonts w:hint="default" w:ascii="Times New Roman" w:hAnsi="Times New Roman" w:eastAsia="仿宋_GB2312" w:cs="Times New Roman"/>
                <w:color w:val="auto"/>
                <w:kern w:val="0"/>
                <w:sz w:val="32"/>
                <w:szCs w:val="32"/>
                <w:highlight w:val="none"/>
              </w:rPr>
              <w:t>最多得3分。</w:t>
            </w:r>
          </w:p>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（以上案例需提供案例证明材料，原件备查）</w:t>
            </w:r>
          </w:p>
        </w:tc>
      </w:tr>
      <w:tr>
        <w:tblPrEx>
          <w:tblCellMar>
            <w:top w:w="567" w:type="dxa"/>
            <w:left w:w="105" w:type="dxa"/>
            <w:bottom w:w="567" w:type="dxa"/>
            <w:right w:w="105" w:type="dxa"/>
          </w:tblCellMar>
        </w:tblPrEx>
        <w:trPr>
          <w:trHeight w:val="1911"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jc w:val="cente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5</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标书制作</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0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比选文件制作规范，没有细微偏差情形的得3分；有一项细微偏差扣0.2分，直至该项分值扣完为止。</w:t>
            </w:r>
          </w:p>
        </w:tc>
      </w:tr>
    </w:tbl>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zh-CN"/>
        </w:rPr>
      </w:pPr>
      <w:r>
        <w:rPr>
          <w:rFonts w:hint="default" w:ascii="Times New Roman" w:hAnsi="Times New Roman" w:eastAsia="仿宋_GB2312" w:cs="Times New Roman"/>
          <w:kern w:val="0"/>
          <w:sz w:val="32"/>
          <w:szCs w:val="32"/>
          <w:highlight w:val="none"/>
          <w:lang w:val="en-US" w:eastAsia="zh-CN"/>
        </w:rPr>
        <w:t xml:space="preserve">3.2.1 </w:t>
      </w:r>
      <w:r>
        <w:rPr>
          <w:rFonts w:hint="default" w:ascii="Times New Roman" w:hAnsi="Times New Roman" w:eastAsia="仿宋_GB2312" w:cs="Times New Roman"/>
          <w:kern w:val="0"/>
          <w:sz w:val="32"/>
          <w:szCs w:val="32"/>
          <w:highlight w:val="none"/>
          <w:lang w:val="zh-CN"/>
        </w:rPr>
        <w:t>综合评分=报价评分+</w:t>
      </w:r>
      <w:r>
        <w:rPr>
          <w:rFonts w:hint="default" w:ascii="Times New Roman" w:hAnsi="Times New Roman" w:eastAsia="仿宋_GB2312" w:cs="Times New Roman"/>
          <w:kern w:val="0"/>
          <w:sz w:val="32"/>
          <w:szCs w:val="32"/>
          <w:highlight w:val="none"/>
          <w:lang w:val="en-US" w:eastAsia="zh-CN"/>
        </w:rPr>
        <w:t>工作方案</w:t>
      </w:r>
      <w:r>
        <w:rPr>
          <w:rFonts w:hint="default" w:ascii="Times New Roman" w:hAnsi="Times New Roman" w:eastAsia="仿宋_GB2312" w:cs="Times New Roman"/>
          <w:kern w:val="0"/>
          <w:sz w:val="32"/>
          <w:szCs w:val="32"/>
          <w:highlight w:val="none"/>
          <w:lang w:val="zh-CN"/>
        </w:rPr>
        <w:t>评分</w:t>
      </w:r>
      <w:r>
        <w:rPr>
          <w:rFonts w:hint="default" w:ascii="Times New Roman" w:hAnsi="Times New Roman" w:eastAsia="仿宋_GB2312" w:cs="Times New Roman"/>
          <w:kern w:val="0"/>
          <w:sz w:val="32"/>
          <w:szCs w:val="32"/>
          <w:highlight w:val="none"/>
          <w:lang w:val="en-US" w:eastAsia="zh-CN"/>
        </w:rPr>
        <w:t>+实施力量及服务团队评分+业绩评分+标书制作评分</w:t>
      </w:r>
      <w:r>
        <w:rPr>
          <w:rFonts w:hint="default" w:ascii="Times New Roman" w:hAnsi="Times New Roman" w:eastAsia="仿宋_GB2312" w:cs="Times New Roman"/>
          <w:kern w:val="0"/>
          <w:sz w:val="32"/>
          <w:szCs w:val="32"/>
          <w:highlight w:val="none"/>
          <w:lang w:val="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zh-CN"/>
        </w:rPr>
      </w:pPr>
      <w:r>
        <w:rPr>
          <w:rFonts w:hint="default" w:ascii="Times New Roman" w:hAnsi="Times New Roman" w:eastAsia="仿宋_GB2312" w:cs="Times New Roman"/>
          <w:kern w:val="0"/>
          <w:sz w:val="32"/>
          <w:szCs w:val="32"/>
          <w:highlight w:val="none"/>
          <w:lang w:val="en-US" w:eastAsia="zh-CN"/>
        </w:rPr>
        <w:t xml:space="preserve">3.2.2 </w:t>
      </w:r>
      <w:r>
        <w:rPr>
          <w:rFonts w:hint="default" w:ascii="Times New Roman" w:hAnsi="Times New Roman" w:eastAsia="仿宋_GB2312" w:cs="Times New Roman"/>
          <w:kern w:val="0"/>
          <w:sz w:val="32"/>
          <w:szCs w:val="32"/>
          <w:highlight w:val="none"/>
          <w:lang w:val="zh-CN"/>
        </w:rPr>
        <w:t>分项得分按四舍五入原则精确到小数点后一位,综合评分四舍五入取整数位。</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highlight w:val="none"/>
          <w:lang w:val="zh-CN"/>
        </w:rPr>
      </w:pPr>
      <w:r>
        <w:rPr>
          <w:rFonts w:hint="default" w:ascii="Times New Roman" w:hAnsi="Times New Roman" w:eastAsia="仿宋_GB2312" w:cs="Times New Roman"/>
          <w:kern w:val="0"/>
          <w:sz w:val="32"/>
          <w:szCs w:val="32"/>
          <w:highlight w:val="none"/>
          <w:lang w:val="en-US" w:eastAsia="zh-CN"/>
        </w:rPr>
        <w:t xml:space="preserve">3.2.3 </w:t>
      </w:r>
      <w:r>
        <w:rPr>
          <w:rFonts w:hint="default" w:ascii="Times New Roman" w:hAnsi="Times New Roman" w:eastAsia="仿宋_GB2312" w:cs="Times New Roman"/>
          <w:kern w:val="0"/>
          <w:sz w:val="32"/>
          <w:szCs w:val="32"/>
          <w:highlight w:val="none"/>
          <w:lang w:val="zh-CN"/>
        </w:rPr>
        <w:t>评审组根据评分统计结果按综合得分从高到低排序。综合评分相同的，按报价评分由高到低顺序排列；综合评分相同，且报价评分相同的，按</w:t>
      </w:r>
      <w:r>
        <w:rPr>
          <w:rFonts w:hint="default" w:ascii="Times New Roman" w:hAnsi="Times New Roman" w:eastAsia="仿宋_GB2312" w:cs="Times New Roman"/>
          <w:kern w:val="0"/>
          <w:sz w:val="32"/>
          <w:szCs w:val="32"/>
          <w:highlight w:val="none"/>
          <w:lang w:val="en-US" w:eastAsia="zh-CN"/>
        </w:rPr>
        <w:t>服务方案</w:t>
      </w:r>
      <w:r>
        <w:rPr>
          <w:rFonts w:hint="default" w:ascii="Times New Roman" w:hAnsi="Times New Roman" w:eastAsia="仿宋_GB2312" w:cs="Times New Roman"/>
          <w:kern w:val="0"/>
          <w:sz w:val="32"/>
          <w:szCs w:val="32"/>
          <w:highlight w:val="none"/>
          <w:lang w:val="zh-CN"/>
        </w:rPr>
        <w:t>评分由高到低顺序排列；综合评分相同，且报价评分、</w:t>
      </w:r>
      <w:r>
        <w:rPr>
          <w:rFonts w:hint="default" w:ascii="Times New Roman" w:hAnsi="Times New Roman" w:eastAsia="仿宋_GB2312" w:cs="Times New Roman"/>
          <w:kern w:val="0"/>
          <w:sz w:val="32"/>
          <w:szCs w:val="32"/>
          <w:highlight w:val="none"/>
          <w:lang w:val="en-US" w:eastAsia="zh-CN"/>
        </w:rPr>
        <w:t>服务方案</w:t>
      </w:r>
      <w:r>
        <w:rPr>
          <w:rFonts w:hint="default" w:ascii="Times New Roman" w:hAnsi="Times New Roman" w:eastAsia="仿宋_GB2312" w:cs="Times New Roman"/>
          <w:kern w:val="0"/>
          <w:sz w:val="32"/>
          <w:szCs w:val="32"/>
          <w:highlight w:val="none"/>
          <w:lang w:val="zh-CN"/>
        </w:rPr>
        <w:t>评分均相同的，按</w:t>
      </w:r>
      <w:r>
        <w:rPr>
          <w:rFonts w:hint="default" w:ascii="Times New Roman" w:hAnsi="Times New Roman" w:eastAsia="仿宋_GB2312" w:cs="Times New Roman"/>
          <w:kern w:val="0"/>
          <w:sz w:val="32"/>
          <w:szCs w:val="32"/>
          <w:highlight w:val="none"/>
          <w:lang w:val="en-US" w:eastAsia="zh-CN"/>
        </w:rPr>
        <w:t>类似业绩</w:t>
      </w:r>
      <w:r>
        <w:rPr>
          <w:rFonts w:hint="default" w:ascii="Times New Roman" w:hAnsi="Times New Roman" w:eastAsia="仿宋_GB2312" w:cs="Times New Roman"/>
          <w:kern w:val="0"/>
          <w:sz w:val="32"/>
          <w:szCs w:val="32"/>
          <w:highlight w:val="none"/>
          <w:lang w:val="zh-CN"/>
        </w:rPr>
        <w:t>评分由高到低顺序排列；综合评分相同，且报价评分、</w:t>
      </w:r>
      <w:r>
        <w:rPr>
          <w:rFonts w:hint="default" w:ascii="Times New Roman" w:hAnsi="Times New Roman" w:eastAsia="仿宋_GB2312" w:cs="Times New Roman"/>
          <w:kern w:val="0"/>
          <w:sz w:val="32"/>
          <w:szCs w:val="32"/>
          <w:highlight w:val="none"/>
          <w:lang w:val="en-US" w:eastAsia="zh-CN"/>
        </w:rPr>
        <w:t>服务方案</w:t>
      </w:r>
      <w:r>
        <w:rPr>
          <w:rFonts w:hint="default" w:ascii="Times New Roman" w:hAnsi="Times New Roman" w:eastAsia="仿宋_GB2312" w:cs="Times New Roman"/>
          <w:kern w:val="0"/>
          <w:sz w:val="32"/>
          <w:szCs w:val="32"/>
          <w:highlight w:val="none"/>
          <w:lang w:val="zh-CN"/>
        </w:rPr>
        <w:t>评分、</w:t>
      </w:r>
      <w:r>
        <w:rPr>
          <w:rFonts w:hint="default" w:ascii="Times New Roman" w:hAnsi="Times New Roman" w:eastAsia="仿宋_GB2312" w:cs="Times New Roman"/>
          <w:kern w:val="0"/>
          <w:sz w:val="32"/>
          <w:szCs w:val="32"/>
          <w:highlight w:val="none"/>
          <w:lang w:val="en-US" w:eastAsia="zh-CN"/>
        </w:rPr>
        <w:t>类似业绩</w:t>
      </w:r>
      <w:r>
        <w:rPr>
          <w:rFonts w:hint="default" w:ascii="Times New Roman" w:hAnsi="Times New Roman" w:eastAsia="仿宋_GB2312" w:cs="Times New Roman"/>
          <w:kern w:val="0"/>
          <w:sz w:val="32"/>
          <w:szCs w:val="32"/>
          <w:highlight w:val="none"/>
          <w:lang w:val="zh-CN"/>
        </w:rPr>
        <w:t>评分均相同，名次由评审组抽签决定，评审组按上述排列顺序向比选人推荐中选候选人。</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 xml:space="preserve">3.2.4 </w:t>
      </w:r>
      <w:r>
        <w:rPr>
          <w:rFonts w:hint="default" w:ascii="Times New Roman" w:hAnsi="Times New Roman" w:eastAsia="仿宋_GB2312" w:cs="Times New Roman"/>
          <w:color w:val="auto"/>
          <w:sz w:val="32"/>
          <w:szCs w:val="32"/>
          <w:highlight w:val="none"/>
          <w:lang w:val="en-US" w:eastAsia="zh-CN"/>
        </w:rPr>
        <w:t>排名第一的中标候选人放弃中标；或不能履行合同；或被查实存在影响中标结果的违法行为等情形不符合中标条件的，比选人可以按照评标委员会提出的中标候选人名单排序依次确定其他中标候选人为中标人，也可以重新比选。</w:t>
      </w:r>
    </w:p>
    <w:sectPr>
      <w:pgSz w:w="11906" w:h="16838"/>
      <w:pgMar w:top="1701"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40"/>
        <w:tab w:val="right" w:pos="830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40"/>
        <w:tab w:val="right" w:pos="830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tabs>
        <w:tab w:val="center" w:pos="4140"/>
        <w:tab w:val="right" w:pos="8300"/>
        <w:tab w:val="clear" w:pos="4153"/>
        <w:tab w:val="clear" w:pos="8306"/>
      </w:tabs>
      <w:jc w:val="center"/>
      <w:rPr>
        <w:rStyle w:val="19"/>
      </w:rPr>
    </w:pPr>
    <w:r>
      <w:fldChar w:fldCharType="begin"/>
    </w:r>
    <w:r>
      <w:rPr>
        <w:rStyle w:val="19"/>
      </w:rPr>
      <w:instrText xml:space="preserve">PAGE  </w:instrText>
    </w:r>
    <w:r>
      <w:fldChar w:fldCharType="separate"/>
    </w:r>
    <w:r>
      <w:rPr>
        <w:rStyle w:val="19"/>
      </w:rPr>
      <w:t>26</w:t>
    </w:r>
    <w:r>
      <w:fldChar w:fldCharType="end"/>
    </w:r>
  </w:p>
  <w:p>
    <w:pPr>
      <w:pStyle w:val="10"/>
      <w:tabs>
        <w:tab w:val="center" w:pos="4140"/>
        <w:tab w:val="right" w:pos="830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tabs>
        <w:tab w:val="center" w:pos="4140"/>
        <w:tab w:val="right" w:pos="8300"/>
        <w:tab w:val="clear" w:pos="4153"/>
        <w:tab w:val="clear" w:pos="8306"/>
      </w:tabs>
      <w:rPr>
        <w:rStyle w:val="19"/>
      </w:rPr>
    </w:pPr>
    <w:r>
      <w:fldChar w:fldCharType="begin"/>
    </w:r>
    <w:r>
      <w:rPr>
        <w:rStyle w:val="19"/>
      </w:rPr>
      <w:instrText xml:space="preserve">PAGE  </w:instrText>
    </w:r>
    <w:r>
      <w:fldChar w:fldCharType="separate"/>
    </w:r>
    <w:r>
      <w:rPr>
        <w:rStyle w:val="19"/>
      </w:rPr>
      <w:t>1</w:t>
    </w:r>
    <w:r>
      <w:fldChar w:fldCharType="end"/>
    </w:r>
  </w:p>
  <w:p>
    <w:pPr>
      <w:pStyle w:val="10"/>
      <w:tabs>
        <w:tab w:val="center" w:pos="4140"/>
        <w:tab w:val="right" w:pos="830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tabs>
        <w:tab w:val="center" w:pos="4140"/>
        <w:tab w:val="right" w:pos="8300"/>
        <w:tab w:val="clear" w:pos="4153"/>
        <w:tab w:val="clear" w:pos="8306"/>
      </w:tabs>
      <w:jc w:val="center"/>
      <w:rPr>
        <w:rStyle w:val="19"/>
      </w:rPr>
    </w:pPr>
    <w:r>
      <w:fldChar w:fldCharType="begin"/>
    </w:r>
    <w:r>
      <w:rPr>
        <w:rStyle w:val="19"/>
      </w:rPr>
      <w:instrText xml:space="preserve">PAGE  </w:instrText>
    </w:r>
    <w:r>
      <w:fldChar w:fldCharType="separate"/>
    </w:r>
    <w:r>
      <w:rPr>
        <w:rStyle w:val="19"/>
      </w:rPr>
      <w:t>26</w:t>
    </w:r>
    <w:r>
      <w:fldChar w:fldCharType="end"/>
    </w:r>
  </w:p>
  <w:p>
    <w:pPr>
      <w:pStyle w:val="10"/>
      <w:tabs>
        <w:tab w:val="center" w:pos="4140"/>
        <w:tab w:val="right" w:pos="8300"/>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sz w:val="21"/>
                              <w:szCs w:val="21"/>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Theme="minorEastAsia"/>
                        <w:sz w:val="21"/>
                        <w:szCs w:val="21"/>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center" w:pos="4140"/>
        <w:tab w:val="right" w:pos="8300"/>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F0D25"/>
    <w:rsid w:val="01FB2DD0"/>
    <w:rsid w:val="01FF75F9"/>
    <w:rsid w:val="02517CFC"/>
    <w:rsid w:val="05126AB0"/>
    <w:rsid w:val="055F2819"/>
    <w:rsid w:val="05CB659D"/>
    <w:rsid w:val="066C0CF2"/>
    <w:rsid w:val="07143743"/>
    <w:rsid w:val="08641715"/>
    <w:rsid w:val="0B226E73"/>
    <w:rsid w:val="0BA83DBA"/>
    <w:rsid w:val="0BD323ED"/>
    <w:rsid w:val="0D5E5697"/>
    <w:rsid w:val="11BE1A64"/>
    <w:rsid w:val="146F05CC"/>
    <w:rsid w:val="17936076"/>
    <w:rsid w:val="181B7354"/>
    <w:rsid w:val="197C6DAB"/>
    <w:rsid w:val="19B31303"/>
    <w:rsid w:val="1B2E65E3"/>
    <w:rsid w:val="1B6F595D"/>
    <w:rsid w:val="1CA73AF4"/>
    <w:rsid w:val="1DBE184B"/>
    <w:rsid w:val="1E371A69"/>
    <w:rsid w:val="22764867"/>
    <w:rsid w:val="2299116A"/>
    <w:rsid w:val="22DE1B59"/>
    <w:rsid w:val="23B72A58"/>
    <w:rsid w:val="23E22040"/>
    <w:rsid w:val="23F66FD7"/>
    <w:rsid w:val="24040DDD"/>
    <w:rsid w:val="249641E4"/>
    <w:rsid w:val="255B1E23"/>
    <w:rsid w:val="25CA56FE"/>
    <w:rsid w:val="25D71486"/>
    <w:rsid w:val="266A23D6"/>
    <w:rsid w:val="27994E1A"/>
    <w:rsid w:val="28C5564D"/>
    <w:rsid w:val="2904121E"/>
    <w:rsid w:val="29F61E74"/>
    <w:rsid w:val="2A7244EB"/>
    <w:rsid w:val="2DF2165A"/>
    <w:rsid w:val="2E965D32"/>
    <w:rsid w:val="2EBE4EE4"/>
    <w:rsid w:val="30411D60"/>
    <w:rsid w:val="307F2512"/>
    <w:rsid w:val="31794261"/>
    <w:rsid w:val="3265513F"/>
    <w:rsid w:val="333B3373"/>
    <w:rsid w:val="3375667F"/>
    <w:rsid w:val="341160CE"/>
    <w:rsid w:val="348E5054"/>
    <w:rsid w:val="35957D3C"/>
    <w:rsid w:val="362B60F5"/>
    <w:rsid w:val="378A2865"/>
    <w:rsid w:val="37E84620"/>
    <w:rsid w:val="3C32656C"/>
    <w:rsid w:val="3CD43799"/>
    <w:rsid w:val="3E1D49E5"/>
    <w:rsid w:val="3E542943"/>
    <w:rsid w:val="425110A4"/>
    <w:rsid w:val="42BA3DF2"/>
    <w:rsid w:val="4318169B"/>
    <w:rsid w:val="43545DE9"/>
    <w:rsid w:val="45DB3CFC"/>
    <w:rsid w:val="4629214A"/>
    <w:rsid w:val="46B62BA6"/>
    <w:rsid w:val="47DA5A7D"/>
    <w:rsid w:val="49365253"/>
    <w:rsid w:val="4D5A1F9B"/>
    <w:rsid w:val="4FBC4C57"/>
    <w:rsid w:val="501A70A7"/>
    <w:rsid w:val="50847F96"/>
    <w:rsid w:val="50AA0A71"/>
    <w:rsid w:val="50B25A55"/>
    <w:rsid w:val="50D67A3A"/>
    <w:rsid w:val="51AE654E"/>
    <w:rsid w:val="5447772A"/>
    <w:rsid w:val="54FE6407"/>
    <w:rsid w:val="55127FF0"/>
    <w:rsid w:val="55963810"/>
    <w:rsid w:val="572453D9"/>
    <w:rsid w:val="57572958"/>
    <w:rsid w:val="57B60BEC"/>
    <w:rsid w:val="57D31BE6"/>
    <w:rsid w:val="59843032"/>
    <w:rsid w:val="5FF61B9E"/>
    <w:rsid w:val="62307B53"/>
    <w:rsid w:val="62B83F31"/>
    <w:rsid w:val="638F0D25"/>
    <w:rsid w:val="655C4113"/>
    <w:rsid w:val="66A963B3"/>
    <w:rsid w:val="68382121"/>
    <w:rsid w:val="6BEF3C4C"/>
    <w:rsid w:val="6CD91DA8"/>
    <w:rsid w:val="6F7616F4"/>
    <w:rsid w:val="70BB6427"/>
    <w:rsid w:val="717D120E"/>
    <w:rsid w:val="72F87778"/>
    <w:rsid w:val="743C6916"/>
    <w:rsid w:val="75CF1571"/>
    <w:rsid w:val="77C76853"/>
    <w:rsid w:val="78D65700"/>
    <w:rsid w:val="79CE2561"/>
    <w:rsid w:val="7AF40AC8"/>
    <w:rsid w:val="7C15339E"/>
    <w:rsid w:val="7C6867BA"/>
    <w:rsid w:val="7D315159"/>
    <w:rsid w:val="7E3F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line="259" w:lineRule="auto"/>
      <w:ind w:left="39" w:right="19" w:hanging="10"/>
      <w:jc w:val="center"/>
      <w:outlineLvl w:val="0"/>
    </w:pPr>
    <w:rPr>
      <w:rFonts w:ascii="微软雅黑" w:hAnsi="微软雅黑" w:eastAsia="微软雅黑" w:cs="微软雅黑"/>
      <w:color w:val="000000"/>
      <w:kern w:val="2"/>
      <w:sz w:val="40"/>
      <w:szCs w:val="22"/>
      <w:lang w:val="en-US" w:eastAsia="zh-CN" w:bidi="ar-SA"/>
    </w:rPr>
  </w:style>
  <w:style w:type="paragraph" w:styleId="5">
    <w:name w:val="heading 3"/>
    <w:basedOn w:val="1"/>
    <w:next w:val="1"/>
    <w:qFormat/>
    <w:uiPriority w:val="0"/>
    <w:pPr>
      <w:keepNext/>
      <w:keepLines/>
      <w:widowControl w:val="0"/>
      <w:spacing w:before="140" w:after="140" w:line="415" w:lineRule="auto"/>
      <w:ind w:left="0" w:right="0"/>
      <w:jc w:val="both"/>
      <w:outlineLvl w:val="2"/>
    </w:pPr>
    <w:rPr>
      <w:rFonts w:ascii="Calibri" w:hAnsi="Calibri" w:eastAsia="黑体" w:cs="Times New Roman"/>
      <w:b/>
      <w:bCs/>
      <w:kern w:val="2"/>
      <w:sz w:val="30"/>
      <w:szCs w:val="32"/>
      <w:lang w:val="en-US" w:eastAsia="zh-CN" w:bidi="ar-SA"/>
    </w:rPr>
  </w:style>
  <w:style w:type="paragraph" w:styleId="6">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6"/>
    <w:unhideWhenUsed/>
    <w:qFormat/>
    <w:uiPriority w:val="99"/>
    <w:pPr>
      <w:spacing w:after="120"/>
    </w:pPr>
  </w:style>
  <w:style w:type="paragraph" w:styleId="3">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widowControl w:val="0"/>
      <w:spacing w:after="0"/>
      <w:jc w:val="both"/>
    </w:pPr>
    <w:rPr>
      <w:rFonts w:ascii="Calibri" w:hAnsi="Calibri" w:eastAsia="宋体" w:cs="Times New Roman"/>
      <w:kern w:val="2"/>
      <w:sz w:val="21"/>
      <w:szCs w:val="24"/>
      <w:lang w:val="en-US" w:eastAsia="zh-CN" w:bidi="ar-SA"/>
    </w:rPr>
  </w:style>
  <w:style w:type="paragraph" w:styleId="13">
    <w:name w:val="Subtitle"/>
    <w:basedOn w:val="1"/>
    <w:qFormat/>
    <w:uiPriority w:val="0"/>
    <w:pPr>
      <w:widowControl w:val="0"/>
      <w:spacing w:before="240" w:after="60" w:line="312" w:lineRule="auto"/>
      <w:ind w:left="0" w:right="0"/>
      <w:jc w:val="left"/>
      <w:outlineLvl w:val="1"/>
    </w:pPr>
    <w:rPr>
      <w:rFonts w:ascii="Cambria" w:hAnsi="Cambria" w:eastAsia="黑体" w:cs="Times New Roman"/>
      <w:b/>
      <w:bCs/>
      <w:kern w:val="28"/>
      <w:sz w:val="36"/>
      <w:szCs w:val="32"/>
      <w:lang w:val="en-US" w:eastAsia="zh-CN" w:bidi="ar-SA"/>
    </w:rPr>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rFonts w:cs="Times New Roman"/>
      <w:kern w:val="0"/>
      <w:sz w:val="24"/>
      <w:szCs w:val="24"/>
    </w:rPr>
  </w:style>
  <w:style w:type="table" w:styleId="17">
    <w:name w:val="Table Grid"/>
    <w:basedOn w:val="1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ascii="Calibri" w:hAnsi="Calibri" w:eastAsia="宋体" w:cs="Times New Roman"/>
    </w:rPr>
  </w:style>
  <w:style w:type="character" w:styleId="20">
    <w:name w:val="Hyperlink"/>
    <w:qFormat/>
    <w:uiPriority w:val="99"/>
    <w:rPr>
      <w:rFonts w:ascii="Calibri" w:hAnsi="Calibri" w:eastAsia="宋体" w:cs="Times New Roman"/>
      <w:color w:val="0000FF"/>
      <w:u w:val="single"/>
    </w:rPr>
  </w:style>
  <w:style w:type="paragraph" w:customStyle="1" w:styleId="21">
    <w:name w:val="无间隔"/>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2">
    <w:name w:val="Table Paragraph"/>
    <w:basedOn w:val="1"/>
    <w:qFormat/>
    <w:uiPriority w:val="0"/>
    <w:pPr>
      <w:jc w:val="left"/>
    </w:pPr>
    <w:rPr>
      <w:rFonts w:ascii="Calibri" w:hAnsi="Calibri" w:eastAsia="宋体" w:cs="Times New Roman"/>
      <w:kern w:val="0"/>
      <w:sz w:val="22"/>
      <w:szCs w:val="22"/>
      <w:lang w:eastAsia="en-US"/>
    </w:rPr>
  </w:style>
  <w:style w:type="character" w:customStyle="1" w:styleId="23">
    <w:name w:val="标题 1 Char"/>
    <w:qFormat/>
    <w:uiPriority w:val="0"/>
    <w:rPr>
      <w:rFonts w:ascii="Calibri" w:hAnsi="Calibri" w:eastAsia="黑体" w:cs="Times New Roman"/>
      <w:b/>
      <w:bCs/>
      <w:kern w:val="44"/>
      <w:sz w:val="36"/>
      <w:szCs w:val="44"/>
    </w:rPr>
  </w:style>
  <w:style w:type="paragraph" w:customStyle="1" w:styleId="24">
    <w:name w:val="列出段落2"/>
    <w:basedOn w:val="1"/>
    <w:qFormat/>
    <w:uiPriority w:val="99"/>
    <w:pPr>
      <w:ind w:firstLine="420" w:firstLineChars="200"/>
    </w:pPr>
  </w:style>
  <w:style w:type="paragraph" w:customStyle="1" w:styleId="25">
    <w:name w:val="列出段落1"/>
    <w:basedOn w:val="1"/>
    <w:qFormat/>
    <w:uiPriority w:val="34"/>
    <w:pPr>
      <w:ind w:firstLine="420" w:firstLineChars="200"/>
    </w:pPr>
  </w:style>
  <w:style w:type="character" w:customStyle="1" w:styleId="26">
    <w:name w:val="正文文本 Char"/>
    <w:link w:val="2"/>
    <w:qFormat/>
    <w:uiPriority w:val="99"/>
  </w:style>
  <w:style w:type="paragraph" w:customStyle="1" w:styleId="2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04d0260-b403-4ced-a45a-da97bb84fae5}"/>
        <w:style w:val=""/>
        <w:category>
          <w:name w:val="常规"/>
          <w:gallery w:val="placeholder"/>
        </w:category>
        <w:types>
          <w:type w:val="bbPlcHdr"/>
        </w:types>
        <w:behaviors>
          <w:behavior w:val="content"/>
        </w:behaviors>
        <w:description w:val=""/>
        <w:guid w:val="{104d0260-b403-4ced-a45a-da97bb84fae5}"/>
      </w:docPartPr>
      <w:docPartBody>
        <w:p>
          <w:r>
            <w:rPr>
              <w:color w:val="808080"/>
            </w:rPr>
            <w:t>单击此处输入文字。</w:t>
          </w:r>
        </w:p>
      </w:docPartBody>
    </w:docPart>
    <w:docPart>
      <w:docPartPr>
        <w:name w:val="{9b206032-7963-4d37-8989-b6f11edb8c93}"/>
        <w:style w:val=""/>
        <w:category>
          <w:name w:val="常规"/>
          <w:gallery w:val="placeholder"/>
        </w:category>
        <w:types>
          <w:type w:val="bbPlcHdr"/>
        </w:types>
        <w:behaviors>
          <w:behavior w:val="content"/>
        </w:behaviors>
        <w:description w:val=""/>
        <w:guid w:val="{9b206032-7963-4d37-8989-b6f11edb8c93}"/>
      </w:docPartPr>
      <w:docPartBody>
        <w:p>
          <w:r>
            <w:rPr>
              <w:color w:val="808080"/>
            </w:rPr>
            <w:t>单击此处输入文字。</w:t>
          </w:r>
        </w:p>
      </w:docPartBody>
    </w:docPart>
    <w:docPart>
      <w:docPartPr>
        <w:name w:val="{5aeca58b-a4bd-40a9-8493-b2bf68b39466}"/>
        <w:style w:val=""/>
        <w:category>
          <w:name w:val="常规"/>
          <w:gallery w:val="placeholder"/>
        </w:category>
        <w:types>
          <w:type w:val="bbPlcHdr"/>
        </w:types>
        <w:behaviors>
          <w:behavior w:val="content"/>
        </w:behaviors>
        <w:description w:val=""/>
        <w:guid w:val="{5aeca58b-a4bd-40a9-8493-b2bf68b39466}"/>
      </w:docPartPr>
      <w:docPartBody>
        <w:p>
          <w:r>
            <w:rPr>
              <w:color w:val="808080"/>
            </w:rPr>
            <w:t>单击此处输入文字。</w:t>
          </w:r>
        </w:p>
      </w:docPartBody>
    </w:docPart>
    <w:docPart>
      <w:docPartPr>
        <w:name w:val="{64623787-5578-4857-82ff-77184c93ef80}"/>
        <w:style w:val=""/>
        <w:category>
          <w:name w:val="常规"/>
          <w:gallery w:val="placeholder"/>
        </w:category>
        <w:types>
          <w:type w:val="bbPlcHdr"/>
        </w:types>
        <w:behaviors>
          <w:behavior w:val="content"/>
        </w:behaviors>
        <w:description w:val=""/>
        <w:guid w:val="{64623787-5578-4857-82ff-77184c93ef8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62</Pages>
  <Words>15810</Words>
  <Characters>17209</Characters>
  <Lines>0</Lines>
  <Paragraphs>0</Paragraphs>
  <TotalTime>134</TotalTime>
  <ScaleCrop>false</ScaleCrop>
  <LinksUpToDate>false</LinksUpToDate>
  <CharactersWithSpaces>18221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2021-12-27T08:48:00Z</dcterms:created>
  <dc:creator>张翔</dc:creator>
  <cp:lastModifiedBy>覃晓舟</cp:lastModifiedBy>
  <dcterms:modified xsi:type="dcterms:W3CDTF">2022-03-18T07:57:03Z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6012260EA0824D6984076E0412E1948D</vt:lpwstr>
  </property>
</Properties>
</file>