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宋体" w:eastAsia="方正小标宋_GBK" w:cs="宋体"/>
          <w:kern w:val="0"/>
          <w:sz w:val="44"/>
          <w:szCs w:val="44"/>
          <w:lang w:val="en-US" w:eastAsia="zh-CN"/>
        </w:rPr>
      </w:pPr>
      <w:r>
        <w:rPr>
          <w:rFonts w:hint="eastAsia" w:ascii="方正小标宋_GBK" w:hAnsi="宋体" w:eastAsia="方正小标宋_GBK" w:cs="宋体"/>
          <w:kern w:val="0"/>
          <w:sz w:val="44"/>
          <w:szCs w:val="44"/>
        </w:rPr>
        <w:t>四川铁投嘉锦置业有限公司项目经理（职业经理人）</w:t>
      </w:r>
      <w:r>
        <w:rPr>
          <w:rFonts w:hint="eastAsia" w:ascii="方正小标宋_GBK" w:hAnsi="宋体" w:eastAsia="方正小标宋_GBK"/>
          <w:kern w:val="0"/>
          <w:sz w:val="44"/>
          <w:szCs w:val="44"/>
        </w:rPr>
        <w:t>公开选聘</w:t>
      </w:r>
      <w:r>
        <w:rPr>
          <w:rFonts w:hint="eastAsia" w:ascii="方正小标宋_GBK" w:hAnsi="宋体" w:eastAsia="方正小标宋_GBK" w:cs="宋体"/>
          <w:kern w:val="0"/>
          <w:sz w:val="44"/>
          <w:szCs w:val="44"/>
          <w:lang w:val="en-US" w:eastAsia="zh-CN"/>
        </w:rPr>
        <w:t>公告</w:t>
      </w: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宋体" w:eastAsia="方正小标宋_GBK" w:cs="宋体"/>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为落实《城乡投资建设集团有限责任公司（以下简称“集团公司”）国企改革三年行动实施方案（2020-2022））》，加大所属公司领导班子成员竞争性选拔力度，有效激发经理层干事创业的内生动力</w:t>
      </w:r>
      <w:r>
        <w:rPr>
          <w:rFonts w:hint="eastAsia" w:ascii="仿宋" w:hAnsi="仿宋" w:eastAsia="仿宋"/>
          <w:sz w:val="32"/>
          <w:szCs w:val="32"/>
          <w:lang w:eastAsia="zh-CN"/>
        </w:rPr>
        <w:t>。</w:t>
      </w:r>
      <w:r>
        <w:rPr>
          <w:rFonts w:hint="eastAsia" w:ascii="仿宋" w:hAnsi="仿宋" w:eastAsia="仿宋"/>
          <w:sz w:val="32"/>
          <w:szCs w:val="32"/>
          <w:lang w:val="en-US" w:eastAsia="zh-CN"/>
        </w:rPr>
        <w:t>城乡集团党委按照</w:t>
      </w:r>
      <w:r>
        <w:rPr>
          <w:rFonts w:hint="eastAsia" w:ascii="仿宋" w:hAnsi="仿宋" w:eastAsia="仿宋"/>
          <w:sz w:val="32"/>
          <w:szCs w:val="32"/>
        </w:rPr>
        <w:t>《四川铁投嘉锦置业有限公司章程》有关</w:t>
      </w:r>
      <w:r>
        <w:rPr>
          <w:rFonts w:hint="eastAsia" w:ascii="仿宋" w:hAnsi="仿宋" w:eastAsia="仿宋"/>
          <w:sz w:val="32"/>
          <w:szCs w:val="32"/>
          <w:lang w:val="en-US" w:eastAsia="zh-CN"/>
        </w:rPr>
        <w:t>规定，参</w:t>
      </w:r>
      <w:r>
        <w:rPr>
          <w:rFonts w:hint="eastAsia" w:ascii="仿宋" w:hAnsi="仿宋" w:eastAsia="仿宋"/>
          <w:sz w:val="32"/>
          <w:szCs w:val="32"/>
        </w:rPr>
        <w:t>照四川省国资委《省属企业子公司职业经理人制度操作规范（试行）》有关</w:t>
      </w:r>
      <w:r>
        <w:rPr>
          <w:rFonts w:hint="eastAsia" w:ascii="仿宋" w:hAnsi="仿宋" w:eastAsia="仿宋"/>
          <w:sz w:val="32"/>
          <w:szCs w:val="32"/>
          <w:lang w:val="en-US" w:eastAsia="zh-CN"/>
        </w:rPr>
        <w:t>要求</w:t>
      </w:r>
      <w:r>
        <w:rPr>
          <w:rFonts w:hint="eastAsia" w:ascii="仿宋" w:hAnsi="仿宋" w:eastAsia="仿宋"/>
          <w:sz w:val="32"/>
          <w:szCs w:val="32"/>
        </w:rPr>
        <w:t>，结合干部结构实际拟</w:t>
      </w:r>
      <w:r>
        <w:rPr>
          <w:rFonts w:hint="eastAsia" w:ascii="仿宋" w:hAnsi="仿宋" w:eastAsia="仿宋"/>
          <w:sz w:val="32"/>
          <w:szCs w:val="32"/>
          <w:lang w:val="en-US" w:eastAsia="zh-CN"/>
        </w:rPr>
        <w:t>对城乡</w:t>
      </w:r>
      <w:r>
        <w:rPr>
          <w:rFonts w:hint="eastAsia" w:ascii="仿宋" w:hAnsi="仿宋" w:eastAsia="仿宋"/>
          <w:sz w:val="32"/>
          <w:szCs w:val="32"/>
        </w:rPr>
        <w:t>集团</w:t>
      </w:r>
      <w:r>
        <w:rPr>
          <w:rFonts w:hint="eastAsia" w:ascii="仿宋" w:hAnsi="仿宋" w:eastAsia="仿宋"/>
          <w:sz w:val="32"/>
          <w:szCs w:val="32"/>
          <w:lang w:val="en-US" w:eastAsia="zh-CN"/>
        </w:rPr>
        <w:t>所属</w:t>
      </w:r>
      <w:r>
        <w:rPr>
          <w:rFonts w:hint="eastAsia" w:ascii="仿宋" w:hAnsi="仿宋" w:eastAsia="仿宋"/>
          <w:sz w:val="32"/>
          <w:szCs w:val="32"/>
        </w:rPr>
        <w:t>四川铁投嘉锦置业有限公司项目经理（职业经理人）</w:t>
      </w:r>
      <w:r>
        <w:rPr>
          <w:rFonts w:hint="eastAsia" w:ascii="仿宋" w:hAnsi="仿宋" w:eastAsia="仿宋"/>
          <w:sz w:val="32"/>
          <w:szCs w:val="32"/>
          <w:lang w:val="en-US" w:eastAsia="zh-CN"/>
        </w:rPr>
        <w:t>岗位在城乡集团内部进行公开选聘</w:t>
      </w:r>
      <w:r>
        <w:rPr>
          <w:rFonts w:hint="eastAsia" w:ascii="仿宋" w:hAnsi="仿宋" w:eastAsia="仿宋"/>
          <w:sz w:val="32"/>
          <w:szCs w:val="32"/>
          <w:lang w:eastAsia="zh-CN"/>
        </w:rPr>
        <w:t>，</w:t>
      </w:r>
      <w:r>
        <w:rPr>
          <w:rFonts w:hint="eastAsia" w:ascii="仿宋" w:hAnsi="仿宋" w:eastAsia="仿宋"/>
          <w:sz w:val="32"/>
          <w:szCs w:val="32"/>
          <w:lang w:val="en-US" w:eastAsia="zh-CN"/>
        </w:rPr>
        <w:t>现将有关事项公告</w:t>
      </w:r>
      <w:r>
        <w:rPr>
          <w:rFonts w:hint="eastAsia" w:ascii="仿宋" w:hAnsi="仿宋" w:eastAsia="仿宋"/>
          <w:sz w:val="32"/>
          <w:szCs w:val="32"/>
        </w:rPr>
        <w:t>如下：</w:t>
      </w:r>
    </w:p>
    <w:p>
      <w:pPr>
        <w:spacing w:line="360" w:lineRule="auto"/>
        <w:ind w:firstLine="640" w:firstLineChars="200"/>
        <w:rPr>
          <w:rFonts w:ascii="黑体" w:eastAsia="黑体"/>
          <w:sz w:val="32"/>
          <w:szCs w:val="32"/>
        </w:rPr>
      </w:pPr>
      <w:r>
        <w:rPr>
          <w:rFonts w:hint="eastAsia" w:ascii="黑体" w:eastAsia="黑体"/>
          <w:sz w:val="32"/>
          <w:szCs w:val="32"/>
        </w:rPr>
        <w:t>一、公开选聘原则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（一）坚持党管干部的原则。本次选聘工作在城乡集团党委的领导下开展。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（二）坚持公开、公平、公正原则。本次选聘实行岗位公开、职责公开、条件公开、流程公开，凡符合条件的候选人均可报名参加公开选聘，一视同仁，择优录取，确保选聘工作公正性。</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（三）坚持自愿原则。竞聘者自愿参加公开选聘的各环节，任何组织和个人不得强制参加。</w:t>
      </w:r>
    </w:p>
    <w:p>
      <w:pPr>
        <w:numPr>
          <w:ilvl w:val="0"/>
          <w:numId w:val="0"/>
        </w:numPr>
        <w:spacing w:line="360" w:lineRule="auto"/>
        <w:ind w:firstLine="640" w:firstLineChars="200"/>
        <w:rPr>
          <w:rFonts w:ascii="黑体" w:eastAsia="黑体"/>
          <w:sz w:val="32"/>
          <w:szCs w:val="32"/>
        </w:rPr>
      </w:pPr>
      <w:r>
        <w:rPr>
          <w:rFonts w:hint="eastAsia" w:ascii="黑体" w:eastAsia="黑体"/>
          <w:sz w:val="32"/>
          <w:szCs w:val="32"/>
          <w:lang w:val="en-US" w:eastAsia="zh-CN"/>
        </w:rPr>
        <w:t>二、公开选聘</w:t>
      </w:r>
      <w:r>
        <w:rPr>
          <w:rFonts w:hint="eastAsia" w:ascii="黑体" w:eastAsia="黑体"/>
          <w:sz w:val="32"/>
          <w:szCs w:val="32"/>
        </w:rPr>
        <w:t>职位</w:t>
      </w:r>
      <w:r>
        <w:rPr>
          <w:rFonts w:hint="eastAsia" w:ascii="黑体" w:eastAsia="黑体"/>
          <w:sz w:val="32"/>
          <w:szCs w:val="32"/>
          <w:lang w:val="en-US" w:eastAsia="zh-CN"/>
        </w:rPr>
        <w:t>职数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四川铁投嘉锦置业有限公司项目经理（职业经理人）1名。</w:t>
      </w:r>
    </w:p>
    <w:p>
      <w:pPr>
        <w:pStyle w:val="8"/>
        <w:spacing w:line="360" w:lineRule="auto"/>
        <w:ind w:firstLine="640"/>
        <w:rPr>
          <w:rFonts w:hint="eastAsia"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、公开</w:t>
      </w:r>
      <w:r>
        <w:rPr>
          <w:rFonts w:hint="eastAsia" w:ascii="黑体" w:hAnsi="黑体" w:eastAsia="黑体"/>
          <w:sz w:val="32"/>
          <w:szCs w:val="32"/>
          <w:lang w:val="en-US" w:eastAsia="zh-CN"/>
        </w:rPr>
        <w:t>选聘</w:t>
      </w:r>
      <w:r>
        <w:rPr>
          <w:rFonts w:hint="eastAsia" w:ascii="黑体" w:hAnsi="黑体" w:eastAsia="黑体"/>
          <w:sz w:val="32"/>
          <w:szCs w:val="32"/>
        </w:rPr>
        <w:t>范围和条件</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（一）选聘范围：</w:t>
      </w:r>
      <w:r>
        <w:rPr>
          <w:rFonts w:hint="eastAsia" w:ascii="仿宋" w:hAnsi="仿宋" w:eastAsia="仿宋"/>
          <w:sz w:val="32"/>
          <w:szCs w:val="32"/>
        </w:rPr>
        <w:t>城乡集团内部项目（项目公司）负责人中公开选聘</w:t>
      </w:r>
    </w:p>
    <w:p>
      <w:pPr>
        <w:pStyle w:val="8"/>
        <w:spacing w:line="360" w:lineRule="auto"/>
        <w:ind w:firstLine="640"/>
        <w:rPr>
          <w:rFonts w:ascii="仿宋_GB2312" w:hAnsi="仿宋" w:eastAsia="仿宋_GB2312"/>
          <w:sz w:val="32"/>
          <w:szCs w:val="32"/>
        </w:rPr>
      </w:pPr>
      <w:r>
        <w:rPr>
          <w:rFonts w:hint="eastAsia" w:ascii="仿宋_GB2312" w:hAnsi="仿宋" w:eastAsia="仿宋_GB2312"/>
          <w:sz w:val="32"/>
          <w:szCs w:val="32"/>
        </w:rPr>
        <w:t>（二）基本条件</w:t>
      </w:r>
      <w:r>
        <w:rPr>
          <w:rFonts w:hint="eastAsia" w:ascii="仿宋_GB2312" w:hAnsi="仿宋" w:eastAsia="仿宋_GB2312"/>
          <w:sz w:val="32"/>
          <w:szCs w:val="32"/>
          <w:lang w:eastAsia="zh-CN"/>
        </w:rPr>
        <w:t>：</w:t>
      </w:r>
    </w:p>
    <w:p>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sz w:val="32"/>
          <w:szCs w:val="32"/>
        </w:rPr>
        <w:t>1.</w:t>
      </w:r>
      <w:r>
        <w:rPr>
          <w:rFonts w:hint="eastAsia" w:ascii="仿宋_GB2312" w:hAnsi="仿宋" w:eastAsia="仿宋_GB2312" w:cs="仿宋_GB2312"/>
          <w:sz w:val="32"/>
          <w:szCs w:val="32"/>
        </w:rPr>
        <w:t>思想上、政治上、行动上同党中央保持高度一致，坚持讲学习、讲政治、讲正气，经得起各种风浪考验。坚决执行党的基本路线和各项方针政策，理想信念坚定；</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2.遵规守法，品行端正，诚信廉洁，勤奋敬业，团结合作，作风严谨，有良好的职业素质、规矩意识和执行力；</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3.具有良好的心理素质，正常履行职责的身体条件。</w:t>
      </w:r>
    </w:p>
    <w:p>
      <w:pPr>
        <w:numPr>
          <w:ilvl w:val="255"/>
          <w:numId w:val="0"/>
        </w:num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）资格条件</w:t>
      </w:r>
    </w:p>
    <w:p>
      <w:pPr>
        <w:numPr>
          <w:ilvl w:val="255"/>
          <w:numId w:val="0"/>
        </w:numPr>
        <w:spacing w:line="360" w:lineRule="auto"/>
        <w:ind w:firstLine="640"/>
        <w:rPr>
          <w:rFonts w:ascii="仿宋" w:hAnsi="仿宋" w:eastAsia="仿宋"/>
          <w:sz w:val="32"/>
          <w:szCs w:val="32"/>
        </w:rPr>
      </w:pPr>
      <w:r>
        <w:rPr>
          <w:rFonts w:hint="eastAsia" w:ascii="仿宋" w:hAnsi="仿宋" w:eastAsia="仿宋"/>
          <w:sz w:val="32"/>
          <w:szCs w:val="32"/>
        </w:rPr>
        <w:t>1.年龄45周岁及以下；</w:t>
      </w:r>
    </w:p>
    <w:p>
      <w:pPr>
        <w:numPr>
          <w:ilvl w:val="255"/>
          <w:numId w:val="0"/>
        </w:numPr>
        <w:spacing w:line="360" w:lineRule="auto"/>
        <w:ind w:firstLine="640"/>
        <w:rPr>
          <w:rFonts w:hint="eastAsia" w:ascii="仿宋" w:hAnsi="仿宋" w:eastAsia="仿宋"/>
          <w:sz w:val="32"/>
          <w:szCs w:val="32"/>
        </w:rPr>
      </w:pPr>
      <w:r>
        <w:rPr>
          <w:rFonts w:hint="eastAsia" w:ascii="仿宋" w:hAnsi="仿宋" w:eastAsia="仿宋"/>
          <w:sz w:val="32"/>
          <w:szCs w:val="32"/>
        </w:rPr>
        <w:t>2.具有大学及以上学历；</w:t>
      </w:r>
    </w:p>
    <w:p>
      <w:pPr>
        <w:numPr>
          <w:ilvl w:val="255"/>
          <w:numId w:val="0"/>
        </w:numPr>
        <w:spacing w:line="360" w:lineRule="auto"/>
        <w:ind w:firstLine="640"/>
        <w:rPr>
          <w:rFonts w:hint="eastAsia" w:ascii="仿宋" w:hAnsi="仿宋" w:eastAsia="仿宋"/>
          <w:sz w:val="32"/>
          <w:szCs w:val="32"/>
        </w:rPr>
      </w:pPr>
      <w:r>
        <w:rPr>
          <w:rFonts w:hint="eastAsia" w:ascii="仿宋" w:hAnsi="仿宋" w:eastAsia="仿宋"/>
          <w:sz w:val="32"/>
          <w:szCs w:val="32"/>
        </w:rPr>
        <w:t>3.工民建、建筑学、工程管理、土木工程相关专业毕业；</w:t>
      </w:r>
    </w:p>
    <w:p>
      <w:pPr>
        <w:numPr>
          <w:ilvl w:val="255"/>
          <w:numId w:val="0"/>
        </w:numPr>
        <w:spacing w:line="360" w:lineRule="auto"/>
        <w:ind w:firstLine="640"/>
        <w:rPr>
          <w:rFonts w:hint="eastAsia" w:ascii="仿宋" w:hAnsi="仿宋" w:eastAsia="仿宋"/>
          <w:sz w:val="32"/>
          <w:szCs w:val="32"/>
        </w:rPr>
      </w:pPr>
      <w:r>
        <w:rPr>
          <w:rFonts w:hint="eastAsia" w:ascii="仿宋" w:hAnsi="仿宋" w:eastAsia="仿宋"/>
          <w:sz w:val="32"/>
          <w:szCs w:val="32"/>
        </w:rPr>
        <w:t>4.具有高级及以上职称或</w:t>
      </w:r>
      <w:r>
        <w:rPr>
          <w:rFonts w:hint="eastAsia" w:ascii="仿宋" w:hAnsi="仿宋" w:eastAsia="仿宋"/>
          <w:sz w:val="32"/>
          <w:szCs w:val="32"/>
          <w:lang w:val="en-US" w:eastAsia="zh-CN"/>
        </w:rPr>
        <w:t>建筑行业相关</w:t>
      </w:r>
      <w:r>
        <w:rPr>
          <w:rFonts w:hint="eastAsia" w:ascii="仿宋" w:hAnsi="仿宋" w:eastAsia="仿宋"/>
          <w:sz w:val="32"/>
          <w:szCs w:val="32"/>
        </w:rPr>
        <w:t>职业资格</w:t>
      </w:r>
      <w:r>
        <w:rPr>
          <w:rFonts w:hint="eastAsia" w:ascii="仿宋" w:hAnsi="仿宋" w:eastAsia="仿宋"/>
          <w:sz w:val="32"/>
          <w:szCs w:val="32"/>
          <w:lang w:eastAsia="zh-CN"/>
        </w:rPr>
        <w:t>；</w:t>
      </w:r>
    </w:p>
    <w:p>
      <w:pPr>
        <w:numPr>
          <w:ilvl w:val="255"/>
          <w:numId w:val="0"/>
        </w:numPr>
        <w:spacing w:line="360" w:lineRule="auto"/>
        <w:ind w:firstLine="640"/>
        <w:rPr>
          <w:rFonts w:hint="eastAsia" w:ascii="仿宋" w:hAnsi="仿宋" w:eastAsia="仿宋"/>
          <w:sz w:val="32"/>
          <w:szCs w:val="32"/>
        </w:rPr>
      </w:pPr>
      <w:r>
        <w:rPr>
          <w:rFonts w:hint="eastAsia" w:ascii="仿宋" w:hAnsi="仿宋" w:eastAsia="仿宋"/>
          <w:sz w:val="32"/>
          <w:szCs w:val="32"/>
        </w:rPr>
        <w:t>5.特别优秀者，可适当放宽</w:t>
      </w:r>
      <w:r>
        <w:rPr>
          <w:rFonts w:hint="eastAsia" w:ascii="仿宋" w:hAnsi="仿宋" w:eastAsia="仿宋"/>
          <w:sz w:val="32"/>
          <w:szCs w:val="32"/>
          <w:lang w:val="en-US" w:eastAsia="zh-CN"/>
        </w:rPr>
        <w:t>年龄</w:t>
      </w:r>
      <w:r>
        <w:rPr>
          <w:rFonts w:hint="eastAsia" w:ascii="仿宋" w:hAnsi="仿宋" w:eastAsia="仿宋"/>
          <w:sz w:val="32"/>
          <w:szCs w:val="32"/>
        </w:rPr>
        <w:t>条件。</w:t>
      </w:r>
    </w:p>
    <w:p>
      <w:pPr>
        <w:numPr>
          <w:ilvl w:val="255"/>
          <w:numId w:val="0"/>
        </w:numPr>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四</w:t>
      </w:r>
      <w:r>
        <w:rPr>
          <w:rFonts w:hint="eastAsia" w:ascii="仿宋" w:hAnsi="仿宋" w:eastAsia="仿宋"/>
          <w:sz w:val="32"/>
          <w:szCs w:val="32"/>
        </w:rPr>
        <w:t>）职位条件</w:t>
      </w:r>
    </w:p>
    <w:p>
      <w:pPr>
        <w:numPr>
          <w:ilvl w:val="255"/>
          <w:numId w:val="0"/>
        </w:num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（1）熟悉房地产项目开发建设、经营管理，具备1-2个工程项目建设施工或大型房产项目全过程开发经验；</w:t>
      </w:r>
    </w:p>
    <w:p>
      <w:pPr>
        <w:numPr>
          <w:ilvl w:val="255"/>
          <w:numId w:val="0"/>
        </w:num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（2）具有8年及以上项目经营管理、施工管理相关经验；</w:t>
      </w:r>
    </w:p>
    <w:p>
      <w:pPr>
        <w:numPr>
          <w:ilvl w:val="255"/>
          <w:numId w:val="0"/>
        </w:num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（3）熟悉项目施工管理与合同管理，能全面控制项目施工过程，熟悉各个技术环节、整体运作流程及国家建筑法规。</w:t>
      </w:r>
    </w:p>
    <w:p>
      <w:pPr>
        <w:numPr>
          <w:ilvl w:val="255"/>
          <w:numId w:val="0"/>
        </w:numPr>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）有下列情况之一者，不受理报名：</w:t>
      </w:r>
    </w:p>
    <w:p>
      <w:pPr>
        <w:numPr>
          <w:ilvl w:val="255"/>
          <w:numId w:val="0"/>
        </w:num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1.有信访举报、或涉及问题线索，纪检组织尚未处置或者正在处置的；</w:t>
      </w:r>
    </w:p>
    <w:p>
      <w:pPr>
        <w:numPr>
          <w:ilvl w:val="255"/>
          <w:numId w:val="0"/>
        </w:num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2.受到组织处理、书面诫勉、或者党纪政务处分，尚在影响期内或者处分期间的；</w:t>
      </w:r>
    </w:p>
    <w:p>
      <w:pPr>
        <w:numPr>
          <w:ilvl w:val="255"/>
          <w:numId w:val="0"/>
        </w:num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3.其他不宜不报名的。</w:t>
      </w:r>
    </w:p>
    <w:p>
      <w:pPr>
        <w:pStyle w:val="8"/>
        <w:ind w:left="720" w:firstLine="0" w:firstLineChars="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eastAsia="zh-CN"/>
        </w:rPr>
        <w:t>公开</w:t>
      </w:r>
      <w:r>
        <w:rPr>
          <w:rFonts w:hint="eastAsia" w:ascii="黑体" w:hAnsi="黑体" w:eastAsia="黑体"/>
          <w:sz w:val="32"/>
          <w:szCs w:val="32"/>
          <w:lang w:val="en-US" w:eastAsia="zh-CN"/>
        </w:rPr>
        <w:t>选聘</w:t>
      </w:r>
      <w:r>
        <w:rPr>
          <w:rFonts w:hint="eastAsia" w:ascii="黑体" w:hAnsi="黑体" w:eastAsia="黑体"/>
          <w:sz w:val="32"/>
          <w:szCs w:val="32"/>
        </w:rPr>
        <w:t>程序</w:t>
      </w:r>
    </w:p>
    <w:p>
      <w:pPr>
        <w:numPr>
          <w:ilvl w:val="255"/>
          <w:numId w:val="0"/>
        </w:num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公开选聘程序包括个人申请、资格审查、综合考核、人才测评、确定拟录用人选、任前公示、</w:t>
      </w:r>
      <w:r>
        <w:rPr>
          <w:rFonts w:hint="eastAsia" w:ascii="仿宋" w:hAnsi="仿宋" w:eastAsia="仿宋"/>
          <w:sz w:val="32"/>
          <w:szCs w:val="32"/>
          <w:lang w:val="en-US" w:eastAsia="zh-CN"/>
        </w:rPr>
        <w:t>签约</w:t>
      </w:r>
      <w:r>
        <w:rPr>
          <w:rFonts w:hint="eastAsia" w:ascii="仿宋" w:hAnsi="仿宋" w:eastAsia="仿宋"/>
          <w:sz w:val="32"/>
          <w:szCs w:val="32"/>
        </w:rPr>
        <w:t>等环节。</w:t>
      </w:r>
    </w:p>
    <w:p>
      <w:pPr>
        <w:numPr>
          <w:ilvl w:val="255"/>
          <w:numId w:val="0"/>
        </w:numPr>
        <w:spacing w:line="360" w:lineRule="auto"/>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个人申请。</w:t>
      </w:r>
      <w:r>
        <w:rPr>
          <w:rFonts w:hint="eastAsia" w:ascii="仿宋" w:hAnsi="仿宋" w:eastAsia="仿宋"/>
          <w:sz w:val="32"/>
          <w:szCs w:val="32"/>
          <w:lang w:val="en-US" w:eastAsia="zh-CN"/>
        </w:rPr>
        <w:t>应聘人员</w:t>
      </w:r>
      <w:r>
        <w:rPr>
          <w:rFonts w:hint="eastAsia" w:ascii="仿宋" w:hAnsi="仿宋" w:eastAsia="仿宋"/>
          <w:sz w:val="32"/>
          <w:szCs w:val="32"/>
          <w:lang w:eastAsia="zh-CN"/>
        </w:rPr>
        <w:t>应</w:t>
      </w:r>
      <w:r>
        <w:rPr>
          <w:rFonts w:hint="eastAsia" w:ascii="仿宋" w:hAnsi="仿宋" w:eastAsia="仿宋"/>
          <w:sz w:val="32"/>
          <w:szCs w:val="32"/>
        </w:rPr>
        <w:t>填写《</w:t>
      </w:r>
      <w:r>
        <w:rPr>
          <w:rFonts w:hint="eastAsia" w:ascii="仿宋" w:hAnsi="仿宋" w:eastAsia="仿宋"/>
          <w:sz w:val="32"/>
          <w:szCs w:val="32"/>
          <w:lang w:val="en-US" w:eastAsia="zh-CN"/>
        </w:rPr>
        <w:t>城乡投资建设集团有限责任公司</w:t>
      </w:r>
      <w:r>
        <w:rPr>
          <w:rFonts w:hint="eastAsia" w:ascii="仿宋" w:hAnsi="仿宋" w:eastAsia="仿宋"/>
          <w:sz w:val="32"/>
          <w:szCs w:val="32"/>
          <w:lang w:eastAsia="zh-CN"/>
        </w:rPr>
        <w:t>公开</w:t>
      </w:r>
      <w:r>
        <w:rPr>
          <w:rFonts w:hint="eastAsia" w:ascii="仿宋" w:hAnsi="仿宋" w:eastAsia="仿宋"/>
          <w:sz w:val="32"/>
          <w:szCs w:val="32"/>
          <w:lang w:val="en-US" w:eastAsia="zh-CN"/>
        </w:rPr>
        <w:t>选聘</w:t>
      </w:r>
      <w:r>
        <w:rPr>
          <w:rFonts w:hint="eastAsia" w:ascii="仿宋" w:hAnsi="仿宋" w:eastAsia="仿宋"/>
          <w:sz w:val="32"/>
          <w:szCs w:val="32"/>
        </w:rPr>
        <w:t>报名表》（附件）</w:t>
      </w:r>
      <w:r>
        <w:rPr>
          <w:rFonts w:hint="eastAsia" w:ascii="仿宋" w:hAnsi="仿宋" w:eastAsia="仿宋"/>
          <w:sz w:val="32"/>
          <w:szCs w:val="32"/>
          <w:lang w:eastAsia="zh-CN"/>
        </w:rPr>
        <w:t>，</w:t>
      </w:r>
      <w:r>
        <w:rPr>
          <w:rFonts w:hint="eastAsia" w:ascii="仿宋" w:hAnsi="仿宋" w:eastAsia="仿宋"/>
          <w:sz w:val="32"/>
          <w:szCs w:val="32"/>
          <w:lang w:val="en-US" w:eastAsia="zh-CN"/>
        </w:rPr>
        <w:t>并以“姓名+应聘岗位”为标题，</w:t>
      </w:r>
      <w:r>
        <w:rPr>
          <w:rFonts w:hint="eastAsia" w:ascii="仿宋" w:hAnsi="仿宋" w:eastAsia="仿宋"/>
          <w:sz w:val="32"/>
          <w:szCs w:val="32"/>
        </w:rPr>
        <w:t>在规定时间内</w:t>
      </w:r>
      <w:r>
        <w:rPr>
          <w:rFonts w:hint="eastAsia" w:ascii="仿宋" w:hAnsi="仿宋" w:eastAsia="仿宋"/>
          <w:sz w:val="32"/>
          <w:szCs w:val="32"/>
          <w:lang w:val="en-US" w:eastAsia="zh-CN"/>
        </w:rPr>
        <w:t>传至邮箱26050579@qq.com</w:t>
      </w:r>
      <w:r>
        <w:rPr>
          <w:rFonts w:hint="eastAsia" w:ascii="仿宋" w:hAnsi="仿宋" w:eastAsia="仿宋"/>
          <w:sz w:val="32"/>
          <w:szCs w:val="32"/>
        </w:rPr>
        <w:t>。</w:t>
      </w:r>
    </w:p>
    <w:p>
      <w:pPr>
        <w:numPr>
          <w:ilvl w:val="255"/>
          <w:numId w:val="0"/>
        </w:numPr>
        <w:spacing w:line="360" w:lineRule="auto"/>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资格审</w:t>
      </w:r>
      <w:r>
        <w:rPr>
          <w:rFonts w:hint="eastAsia" w:ascii="仿宋" w:hAnsi="仿宋" w:eastAsia="仿宋"/>
          <w:sz w:val="32"/>
          <w:szCs w:val="32"/>
          <w:lang w:val="en-US" w:eastAsia="zh-CN"/>
        </w:rPr>
        <w:t>查</w:t>
      </w:r>
      <w:r>
        <w:rPr>
          <w:rFonts w:hint="eastAsia" w:ascii="仿宋" w:hAnsi="仿宋" w:eastAsia="仿宋"/>
          <w:sz w:val="32"/>
          <w:szCs w:val="32"/>
        </w:rPr>
        <w:t>。工作小组根据</w:t>
      </w:r>
      <w:r>
        <w:rPr>
          <w:rFonts w:hint="eastAsia" w:ascii="仿宋" w:hAnsi="仿宋" w:eastAsia="仿宋"/>
          <w:sz w:val="32"/>
          <w:szCs w:val="32"/>
          <w:lang w:eastAsia="zh-CN"/>
        </w:rPr>
        <w:t>公开</w:t>
      </w:r>
      <w:r>
        <w:rPr>
          <w:rFonts w:hint="eastAsia" w:ascii="仿宋" w:hAnsi="仿宋" w:eastAsia="仿宋"/>
          <w:sz w:val="32"/>
          <w:szCs w:val="32"/>
          <w:lang w:val="en-US" w:eastAsia="zh-CN"/>
        </w:rPr>
        <w:t>选聘</w:t>
      </w:r>
      <w:r>
        <w:rPr>
          <w:rFonts w:hint="eastAsia" w:ascii="仿宋" w:hAnsi="仿宋" w:eastAsia="仿宋"/>
          <w:sz w:val="32"/>
          <w:szCs w:val="32"/>
        </w:rPr>
        <w:t>条件严格进行资格</w:t>
      </w:r>
      <w:r>
        <w:rPr>
          <w:rFonts w:hint="eastAsia" w:ascii="仿宋" w:hAnsi="仿宋" w:eastAsia="仿宋"/>
          <w:sz w:val="32"/>
          <w:szCs w:val="32"/>
          <w:lang w:val="en-US" w:eastAsia="zh-CN"/>
        </w:rPr>
        <w:t>初</w:t>
      </w:r>
      <w:r>
        <w:rPr>
          <w:rFonts w:hint="eastAsia" w:ascii="仿宋" w:hAnsi="仿宋" w:eastAsia="仿宋"/>
          <w:sz w:val="32"/>
          <w:szCs w:val="32"/>
        </w:rPr>
        <w:t>审，</w:t>
      </w:r>
      <w:r>
        <w:rPr>
          <w:rFonts w:hint="eastAsia" w:ascii="仿宋" w:hAnsi="仿宋" w:eastAsia="仿宋"/>
          <w:sz w:val="32"/>
          <w:szCs w:val="32"/>
          <w:lang w:val="en-US" w:eastAsia="zh-CN"/>
        </w:rPr>
        <w:t>通过资格初审方可进入综合考核环节。资格审查贯穿于选聘工作全过程，如发现有违纪违规、材料不齐或提供虚假信息等情况的，随时取消选聘资格。</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三）综合考核。符合选聘条件且通过资格审查的应聘人员进入综合考核。综合考核分为笔试和面试。综合考核成绩按笔试和面试分别占4：6比例。笔试采取闭卷测试的方式，主要考察竞聘人员专业技能、工作常识、写作能力等；面试主要采取答辩方式，主要考察竞聘人员专业知识、综合分析能力、临场应变能力、语言表达能力等综合素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（四）人才测评。组织对符合选聘条件且通过资格审查的应聘人员开展职业能力和综合素质测评，充分了解竞争者工作能力、工作动机、性格、气质特点与岗位要求的匹配度。    </w:t>
      </w:r>
    </w:p>
    <w:p>
      <w:pPr>
        <w:spacing w:line="360" w:lineRule="auto"/>
        <w:ind w:firstLine="640" w:firstLineChars="200"/>
      </w:pPr>
      <w:r>
        <w:rPr>
          <w:rFonts w:hint="eastAsia" w:ascii="仿宋" w:hAnsi="仿宋" w:eastAsia="仿宋"/>
          <w:sz w:val="32"/>
          <w:szCs w:val="32"/>
          <w:lang w:val="en-US" w:eastAsia="zh-CN"/>
        </w:rPr>
        <w:t>（五）</w:t>
      </w:r>
      <w:r>
        <w:rPr>
          <w:rFonts w:hint="eastAsia" w:ascii="仿宋" w:hAnsi="仿宋" w:eastAsia="仿宋"/>
          <w:sz w:val="32"/>
          <w:szCs w:val="32"/>
        </w:rPr>
        <w:t>确定拟录用人选。集团公司党委将根据综合考核成绩进行排名，并结合人才测评报告，按排序结果确定岗位候选人。</w:t>
      </w:r>
    </w:p>
    <w:p>
      <w:pPr>
        <w:numPr>
          <w:ilvl w:val="255"/>
          <w:numId w:val="0"/>
        </w:numPr>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六</w:t>
      </w:r>
      <w:r>
        <w:rPr>
          <w:rFonts w:hint="eastAsia" w:ascii="仿宋" w:hAnsi="仿宋" w:eastAsia="仿宋"/>
          <w:sz w:val="32"/>
          <w:szCs w:val="32"/>
        </w:rPr>
        <w:t>）任前公示。拟任岗位人选经蜀道集团党委审批后在集团公司官网和厂务公开栏同步进行公示，公示日期不少于5个工作日。</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val="en-US" w:eastAsia="zh-CN"/>
        </w:rPr>
        <w:t>七</w:t>
      </w:r>
      <w:r>
        <w:rPr>
          <w:rFonts w:hint="eastAsia" w:ascii="仿宋" w:hAnsi="仿宋" w:eastAsia="仿宋"/>
          <w:sz w:val="32"/>
          <w:szCs w:val="32"/>
        </w:rPr>
        <w:t>）</w:t>
      </w:r>
      <w:r>
        <w:rPr>
          <w:rFonts w:hint="eastAsia" w:ascii="仿宋" w:hAnsi="仿宋" w:eastAsia="仿宋"/>
          <w:sz w:val="32"/>
          <w:szCs w:val="32"/>
          <w:lang w:val="en-US" w:eastAsia="zh-CN"/>
        </w:rPr>
        <w:t>签约</w:t>
      </w:r>
      <w:r>
        <w:rPr>
          <w:rFonts w:hint="eastAsia" w:ascii="仿宋" w:hAnsi="仿宋" w:eastAsia="仿宋"/>
          <w:sz w:val="32"/>
          <w:szCs w:val="32"/>
        </w:rPr>
        <w:t>。按照集团公司</w:t>
      </w:r>
      <w:r>
        <w:rPr>
          <w:rFonts w:hint="eastAsia" w:ascii="仿宋" w:hAnsi="仿宋" w:eastAsia="仿宋"/>
          <w:sz w:val="32"/>
          <w:szCs w:val="32"/>
          <w:lang w:val="en-US" w:eastAsia="zh-CN"/>
        </w:rPr>
        <w:t>职业经理人</w:t>
      </w:r>
      <w:r>
        <w:rPr>
          <w:rFonts w:hint="eastAsia" w:ascii="仿宋" w:hAnsi="仿宋" w:eastAsia="仿宋"/>
          <w:sz w:val="32"/>
          <w:szCs w:val="32"/>
        </w:rPr>
        <w:t>相关要求签订差异化的《岗位聘任协议》和《目标责任书（年度、任期）》，办理入职手续。</w:t>
      </w:r>
    </w:p>
    <w:p>
      <w:pPr>
        <w:pStyle w:val="8"/>
        <w:ind w:left="720" w:firstLine="0" w:firstLineChars="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、其他事宜</w:t>
      </w:r>
    </w:p>
    <w:p>
      <w:pPr>
        <w:ind w:firstLine="640" w:firstLineChars="200"/>
        <w:rPr>
          <w:rFonts w:ascii="仿宋" w:hAnsi="仿宋" w:eastAsia="仿宋"/>
          <w:sz w:val="32"/>
          <w:szCs w:val="32"/>
        </w:rPr>
      </w:pPr>
      <w:r>
        <w:rPr>
          <w:rFonts w:hint="eastAsia" w:ascii="仿宋" w:hAnsi="仿宋" w:eastAsia="仿宋"/>
          <w:sz w:val="32"/>
          <w:szCs w:val="32"/>
        </w:rPr>
        <w:t>（一）拟任人选干部身份转变为四川铁投嘉锦置业有限公司职业经理人，将按照“契约化管理、差异化薪酬、市场化退出”原则严格考核和退出管理。</w:t>
      </w:r>
    </w:p>
    <w:p>
      <w:pPr>
        <w:ind w:firstLine="640" w:firstLineChars="200"/>
      </w:pPr>
      <w:r>
        <w:rPr>
          <w:rFonts w:hint="eastAsia" w:ascii="仿宋" w:hAnsi="仿宋" w:eastAsia="仿宋"/>
          <w:sz w:val="32"/>
          <w:szCs w:val="32"/>
        </w:rPr>
        <w:t>（二）拟任人选应承诺竞聘成功后放弃原有干部身份，解除或终止聘任关系后不得要求恢复原有身份。</w:t>
      </w:r>
      <w:bookmarkStart w:id="0" w:name="_GoBack"/>
      <w:bookmarkEnd w:id="0"/>
    </w:p>
    <w:p>
      <w:pPr>
        <w:numPr>
          <w:ilvl w:val="0"/>
          <w:numId w:val="0"/>
        </w:numPr>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六、报名截止时间</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2021年11月20日下午5:30停止接受报名。</w:t>
      </w:r>
    </w:p>
    <w:p>
      <w:pPr>
        <w:numPr>
          <w:ilvl w:val="0"/>
          <w:numId w:val="0"/>
        </w:numPr>
        <w:spacing w:line="360" w:lineRule="auto"/>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七、联系方式</w:t>
      </w:r>
    </w:p>
    <w:p>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联系人：古国庆、胡筱旭；</w:t>
      </w:r>
    </w:p>
    <w:p>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联系电话：028-83351971；</w:t>
      </w:r>
    </w:p>
    <w:p>
      <w:pPr>
        <w:spacing w:line="360" w:lineRule="auto"/>
        <w:rPr>
          <w:rFonts w:ascii="仿宋" w:hAnsi="仿宋" w:eastAsia="仿宋"/>
          <w:sz w:val="32"/>
          <w:szCs w:val="32"/>
        </w:rPr>
      </w:pP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城乡投资建设集团有限责任公司</w:t>
      </w:r>
    </w:p>
    <w:p>
      <w:pPr>
        <w:spacing w:line="360" w:lineRule="auto"/>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2</w:t>
      </w:r>
      <w:r>
        <w:rPr>
          <w:rFonts w:hint="eastAsia" w:ascii="仿宋" w:hAnsi="仿宋" w:eastAsia="仿宋"/>
          <w:sz w:val="32"/>
          <w:szCs w:val="32"/>
        </w:rPr>
        <w:t>日</w:t>
      </w:r>
    </w:p>
    <w:p>
      <w:pPr>
        <w:pStyle w:val="2"/>
        <w:rPr>
          <w:rFonts w:hint="eastAsia"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附件：城乡投资建设集团有限责任公司</w:t>
      </w:r>
      <w:r>
        <w:rPr>
          <w:rFonts w:hint="eastAsia" w:ascii="仿宋" w:hAnsi="仿宋" w:eastAsia="仿宋"/>
          <w:sz w:val="32"/>
          <w:szCs w:val="32"/>
          <w:lang w:val="en-US" w:eastAsia="zh-CN"/>
        </w:rPr>
        <w:t>公开选聘</w:t>
      </w:r>
      <w:r>
        <w:rPr>
          <w:rFonts w:hint="eastAsia" w:ascii="仿宋" w:hAnsi="仿宋" w:eastAsia="仿宋"/>
          <w:sz w:val="32"/>
          <w:szCs w:val="32"/>
        </w:rPr>
        <w:t>报名表</w:t>
      </w:r>
    </w:p>
    <w:p>
      <w:pPr>
        <w:pStyle w:val="2"/>
        <w:rPr>
          <w:rFonts w:hint="eastAsia" w:ascii="仿宋" w:hAnsi="仿宋" w:eastAsia="仿宋"/>
          <w:sz w:val="32"/>
          <w:szCs w:val="32"/>
        </w:rPr>
      </w:pPr>
    </w:p>
    <w:p>
      <w:pPr>
        <w:jc w:val="left"/>
        <w:rPr>
          <w:rFonts w:hint="eastAsia" w:ascii="仿宋" w:hAnsi="仿宋" w:eastAsia="仿宋" w:cs="仿宋"/>
          <w:b/>
          <w:bCs/>
          <w:sz w:val="32"/>
          <w:szCs w:val="14"/>
        </w:rPr>
      </w:pPr>
    </w:p>
    <w:p>
      <w:pPr>
        <w:pStyle w:val="2"/>
        <w:rPr>
          <w:rFonts w:hint="eastAsia" w:ascii="仿宋" w:hAnsi="仿宋" w:eastAsia="仿宋" w:cs="仿宋"/>
          <w:b/>
          <w:bCs/>
          <w:sz w:val="32"/>
          <w:szCs w:val="14"/>
        </w:rPr>
      </w:pPr>
    </w:p>
    <w:p>
      <w:pPr>
        <w:pStyle w:val="2"/>
        <w:rPr>
          <w:rFonts w:hint="eastAsia" w:ascii="仿宋" w:hAnsi="仿宋" w:eastAsia="仿宋" w:cs="仿宋"/>
          <w:b/>
          <w:bCs/>
          <w:sz w:val="32"/>
          <w:szCs w:val="14"/>
        </w:rPr>
      </w:pPr>
    </w:p>
    <w:p>
      <w:pPr>
        <w:pStyle w:val="2"/>
        <w:rPr>
          <w:rFonts w:hint="eastAsia" w:ascii="仿宋" w:hAnsi="仿宋" w:eastAsia="仿宋" w:cs="仿宋"/>
          <w:b/>
          <w:bCs/>
          <w:sz w:val="32"/>
          <w:szCs w:val="14"/>
        </w:rPr>
      </w:pPr>
    </w:p>
    <w:p>
      <w:pPr>
        <w:pStyle w:val="2"/>
        <w:rPr>
          <w:rFonts w:hint="eastAsia" w:ascii="仿宋" w:hAnsi="仿宋" w:eastAsia="仿宋" w:cs="仿宋"/>
          <w:b/>
          <w:bCs/>
          <w:sz w:val="32"/>
          <w:szCs w:val="14"/>
        </w:rPr>
      </w:pPr>
    </w:p>
    <w:p>
      <w:pPr>
        <w:pStyle w:val="2"/>
        <w:rPr>
          <w:rFonts w:hint="eastAsia" w:ascii="仿宋" w:hAnsi="仿宋" w:eastAsia="仿宋" w:cs="仿宋"/>
          <w:b/>
          <w:bCs/>
          <w:sz w:val="32"/>
          <w:szCs w:val="14"/>
        </w:rPr>
      </w:pPr>
    </w:p>
    <w:p>
      <w:pPr>
        <w:pStyle w:val="2"/>
        <w:rPr>
          <w:rFonts w:hint="eastAsia" w:ascii="仿宋" w:hAnsi="仿宋" w:eastAsia="仿宋" w:cs="仿宋"/>
          <w:b/>
          <w:bCs/>
          <w:sz w:val="32"/>
          <w:szCs w:val="14"/>
        </w:rPr>
      </w:pPr>
    </w:p>
    <w:p>
      <w:pPr>
        <w:pStyle w:val="2"/>
        <w:rPr>
          <w:rFonts w:hint="eastAsia" w:ascii="仿宋" w:hAnsi="仿宋" w:eastAsia="仿宋" w:cs="仿宋"/>
          <w:b/>
          <w:bCs/>
          <w:sz w:val="32"/>
          <w:szCs w:val="14"/>
        </w:rPr>
      </w:pPr>
    </w:p>
    <w:tbl>
      <w:tblPr>
        <w:tblStyle w:val="5"/>
        <w:tblpPr w:leftFromText="180" w:rightFromText="180" w:vertAnchor="text" w:horzAnchor="page" w:tblpX="657" w:tblpY="121"/>
        <w:tblOverlap w:val="never"/>
        <w:tblW w:w="10902" w:type="dxa"/>
        <w:tblInd w:w="0" w:type="dxa"/>
        <w:tblLayout w:type="fixed"/>
        <w:tblCellMar>
          <w:top w:w="15" w:type="dxa"/>
          <w:left w:w="15" w:type="dxa"/>
          <w:bottom w:w="15" w:type="dxa"/>
          <w:right w:w="15" w:type="dxa"/>
        </w:tblCellMar>
      </w:tblPr>
      <w:tblGrid>
        <w:gridCol w:w="1249"/>
        <w:gridCol w:w="1226"/>
        <w:gridCol w:w="1121"/>
        <w:gridCol w:w="576"/>
        <w:gridCol w:w="1796"/>
        <w:gridCol w:w="1399"/>
        <w:gridCol w:w="1752"/>
        <w:gridCol w:w="1783"/>
      </w:tblGrid>
      <w:tr>
        <w:tblPrEx>
          <w:tblCellMar>
            <w:top w:w="15" w:type="dxa"/>
            <w:left w:w="15" w:type="dxa"/>
            <w:bottom w:w="15" w:type="dxa"/>
            <w:right w:w="15" w:type="dxa"/>
          </w:tblCellMar>
        </w:tblPrEx>
        <w:trPr>
          <w:trHeight w:val="1329" w:hRule="atLeast"/>
        </w:trPr>
        <w:tc>
          <w:tcPr>
            <w:tcW w:w="10902" w:type="dxa"/>
            <w:gridSpan w:val="8"/>
            <w:vAlign w:val="center"/>
          </w:tcPr>
          <w:p>
            <w:pPr>
              <w:spacing w:line="360" w:lineRule="auto"/>
              <w:rPr>
                <w:rFonts w:ascii="仿宋" w:hAnsi="仿宋" w:eastAsia="仿宋"/>
                <w:b/>
                <w:sz w:val="32"/>
                <w:szCs w:val="32"/>
              </w:rPr>
            </w:pPr>
            <w:r>
              <w:rPr>
                <w:rFonts w:hint="eastAsia" w:ascii="仿宋" w:hAnsi="仿宋" w:eastAsia="仿宋"/>
                <w:b/>
                <w:sz w:val="32"/>
                <w:szCs w:val="32"/>
              </w:rPr>
              <w:t>附件：</w:t>
            </w:r>
          </w:p>
          <w:p>
            <w:pPr>
              <w:widowControl/>
              <w:jc w:val="center"/>
              <w:textAlignment w:val="center"/>
              <w:rPr>
                <w:rFonts w:ascii="方正小标宋_GBK" w:hAnsi="方正小标宋_GBK" w:eastAsia="方正小标宋_GBK" w:cs="方正小标宋_GBK"/>
                <w:b/>
                <w:color w:val="000000"/>
                <w:sz w:val="48"/>
                <w:szCs w:val="48"/>
              </w:rPr>
            </w:pPr>
            <w:r>
              <w:rPr>
                <w:rFonts w:ascii="方正小标宋_GBK" w:hAnsi="方正小标宋_GBK" w:eastAsia="方正小标宋_GBK" w:cs="方正小标宋_GBK"/>
                <w:b/>
                <w:color w:val="000000"/>
                <w:kern w:val="0"/>
                <w:sz w:val="36"/>
                <w:szCs w:val="36"/>
              </w:rPr>
              <w:t>城乡投资建设集团有限责任公司</w:t>
            </w:r>
            <w:r>
              <w:rPr>
                <w:rFonts w:ascii="方正小标宋_GBK" w:hAnsi="方正小标宋_GBK" w:eastAsia="方正小标宋_GBK" w:cs="方正小标宋_GBK"/>
                <w:b/>
                <w:color w:val="000000"/>
                <w:kern w:val="0"/>
                <w:sz w:val="36"/>
                <w:szCs w:val="36"/>
              </w:rPr>
              <w:br w:type="textWrapping"/>
            </w:r>
            <w:r>
              <w:rPr>
                <w:rFonts w:hint="eastAsia" w:ascii="方正小标宋_GBK" w:hAnsi="方正小标宋_GBK" w:eastAsia="方正小标宋_GBK" w:cs="方正小标宋_GBK"/>
                <w:b/>
                <w:color w:val="000000"/>
                <w:kern w:val="0"/>
                <w:sz w:val="36"/>
                <w:szCs w:val="36"/>
              </w:rPr>
              <w:t>公开选聘</w:t>
            </w:r>
            <w:r>
              <w:rPr>
                <w:rFonts w:ascii="方正小标宋_GBK" w:hAnsi="方正小标宋_GBK" w:eastAsia="方正小标宋_GBK" w:cs="方正小标宋_GBK"/>
                <w:b/>
                <w:color w:val="000000"/>
                <w:kern w:val="0"/>
                <w:sz w:val="36"/>
                <w:szCs w:val="36"/>
              </w:rPr>
              <w:t>报名表</w:t>
            </w:r>
          </w:p>
        </w:tc>
      </w:tr>
      <w:tr>
        <w:tblPrEx>
          <w:tblCellMar>
            <w:top w:w="15" w:type="dxa"/>
            <w:left w:w="15" w:type="dxa"/>
            <w:bottom w:w="15" w:type="dxa"/>
            <w:right w:w="15" w:type="dxa"/>
          </w:tblCellMar>
        </w:tblPrEx>
        <w:trPr>
          <w:trHeight w:val="870" w:hRule="atLeast"/>
        </w:trPr>
        <w:tc>
          <w:tcPr>
            <w:tcW w:w="12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姓名</w:t>
            </w:r>
          </w:p>
        </w:tc>
        <w:tc>
          <w:tcPr>
            <w:tcW w:w="122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方正小标宋_GBK" w:hAnsi="方正小标宋_GBK" w:eastAsia="方正小标宋_GBK" w:cs="方正小标宋_GBK"/>
                <w:color w:val="000000"/>
                <w:sz w:val="24"/>
                <w:szCs w:val="24"/>
              </w:rPr>
            </w:pPr>
          </w:p>
        </w:tc>
        <w:tc>
          <w:tcPr>
            <w:tcW w:w="11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性别</w:t>
            </w:r>
          </w:p>
        </w:tc>
        <w:tc>
          <w:tcPr>
            <w:tcW w:w="2372" w:type="dxa"/>
            <w:gridSpan w:val="2"/>
            <w:vMerge w:val="restart"/>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民族</w:t>
            </w:r>
          </w:p>
        </w:tc>
        <w:tc>
          <w:tcPr>
            <w:tcW w:w="1752" w:type="dxa"/>
            <w:vMerge w:val="restart"/>
            <w:tcBorders>
              <w:top w:val="single" w:color="000000" w:sz="4" w:space="0"/>
              <w:left w:val="single" w:color="000000" w:sz="4" w:space="0"/>
              <w:bottom w:val="single" w:color="000000" w:sz="4" w:space="0"/>
            </w:tcBorders>
            <w:vAlign w:val="center"/>
          </w:tcPr>
          <w:p>
            <w:pPr>
              <w:jc w:val="center"/>
              <w:rPr>
                <w:rFonts w:ascii="方正小标宋_GBK" w:hAnsi="方正小标宋_GBK" w:eastAsia="方正小标宋_GBK" w:cs="方正小标宋_GBK"/>
                <w:color w:val="000000"/>
                <w:sz w:val="24"/>
                <w:szCs w:val="24"/>
              </w:rPr>
            </w:pPr>
          </w:p>
        </w:tc>
        <w:tc>
          <w:tcPr>
            <w:tcW w:w="17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照片</w:t>
            </w:r>
            <w:r>
              <w:rPr>
                <w:rFonts w:hint="eastAsia" w:ascii="宋体" w:hAnsi="宋体" w:eastAsia="宋体" w:cs="宋体"/>
                <w:b/>
                <w:color w:val="000000"/>
                <w:kern w:val="0"/>
                <w:sz w:val="24"/>
                <w:szCs w:val="24"/>
              </w:rPr>
              <w:br w:type="textWrapping"/>
            </w:r>
            <w:r>
              <w:rPr>
                <w:rFonts w:hint="eastAsia" w:ascii="宋体" w:hAnsi="宋体" w:eastAsia="宋体" w:cs="宋体"/>
                <w:b/>
                <w:color w:val="000000"/>
                <w:kern w:val="0"/>
                <w:sz w:val="24"/>
                <w:szCs w:val="24"/>
              </w:rPr>
              <w:t>（2寸）</w:t>
            </w:r>
          </w:p>
        </w:tc>
      </w:tr>
      <w:tr>
        <w:tblPrEx>
          <w:tblCellMar>
            <w:top w:w="15" w:type="dxa"/>
            <w:left w:w="15" w:type="dxa"/>
            <w:bottom w:w="15" w:type="dxa"/>
            <w:right w:w="15" w:type="dxa"/>
          </w:tblCellMar>
        </w:tblPrEx>
        <w:trPr>
          <w:trHeight w:val="319" w:hRule="atLeast"/>
        </w:trPr>
        <w:tc>
          <w:tcPr>
            <w:tcW w:w="1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2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方正小标宋_GBK" w:hAnsi="方正小标宋_GBK" w:eastAsia="方正小标宋_GBK" w:cs="方正小标宋_GBK"/>
                <w:color w:val="000000"/>
                <w:sz w:val="24"/>
                <w:szCs w:val="24"/>
              </w:rPr>
            </w:pPr>
          </w:p>
        </w:tc>
        <w:tc>
          <w:tcPr>
            <w:tcW w:w="11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2372" w:type="dxa"/>
            <w:gridSpan w:val="2"/>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752" w:type="dxa"/>
            <w:vMerge w:val="continue"/>
            <w:tcBorders>
              <w:top w:val="single" w:color="000000" w:sz="4" w:space="0"/>
              <w:left w:val="single" w:color="000000" w:sz="4" w:space="0"/>
              <w:bottom w:val="single" w:color="000000" w:sz="4" w:space="0"/>
            </w:tcBorders>
            <w:vAlign w:val="center"/>
          </w:tcPr>
          <w:p>
            <w:pPr>
              <w:jc w:val="center"/>
              <w:rPr>
                <w:rFonts w:ascii="方正小标宋_GBK" w:hAnsi="方正小标宋_GBK" w:eastAsia="方正小标宋_GBK" w:cs="方正小标宋_GBK"/>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1973" w:hRule="atLeast"/>
        </w:trPr>
        <w:tc>
          <w:tcPr>
            <w:tcW w:w="2475"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申请职位</w:t>
            </w:r>
          </w:p>
        </w:tc>
        <w:tc>
          <w:tcPr>
            <w:tcW w:w="6644" w:type="dxa"/>
            <w:gridSpan w:val="5"/>
            <w:tcBorders>
              <w:top w:val="single" w:color="000000" w:sz="4" w:space="0"/>
              <w:left w:val="single" w:color="000000" w:sz="4" w:space="0"/>
            </w:tcBorders>
            <w:vAlign w:val="center"/>
          </w:tcPr>
          <w:p>
            <w:pPr>
              <w:widowControl/>
              <w:ind w:firstLine="1063" w:firstLineChars="441"/>
              <w:textAlignment w:val="center"/>
              <w:rPr>
                <w:rFonts w:ascii="宋体" w:hAnsi="宋体" w:cs="宋体"/>
                <w:b/>
                <w:color w:val="000000"/>
                <w:kern w:val="0"/>
                <w:sz w:val="24"/>
                <w:szCs w:val="24"/>
              </w:rPr>
            </w:pPr>
            <w:r>
              <w:rPr>
                <w:rFonts w:hint="eastAsia" w:ascii="宋体" w:hAnsi="宋体" w:eastAsia="宋体" w:cs="宋体"/>
                <w:b/>
                <w:color w:val="000000"/>
                <w:kern w:val="0"/>
                <w:sz w:val="24"/>
                <w:szCs w:val="24"/>
              </w:rPr>
              <w:t>□嘉锦公司项目经理（职业经理人）</w:t>
            </w:r>
          </w:p>
          <w:p>
            <w:pPr>
              <w:widowControl/>
              <w:jc w:val="left"/>
              <w:textAlignment w:val="center"/>
              <w:rPr>
                <w:rFonts w:ascii="宋体" w:hAnsi="宋体" w:eastAsia="宋体" w:cs="宋体"/>
                <w:b/>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960" w:hRule="atLeast"/>
        </w:trPr>
        <w:tc>
          <w:tcPr>
            <w:tcW w:w="2475"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基本信息</w:t>
            </w:r>
          </w:p>
        </w:tc>
        <w:tc>
          <w:tcPr>
            <w:tcW w:w="1697"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出生年月</w:t>
            </w:r>
            <w:r>
              <w:rPr>
                <w:rFonts w:hint="eastAsia" w:ascii="宋体" w:hAnsi="宋体" w:eastAsia="宋体" w:cs="宋体"/>
                <w:b/>
                <w:color w:val="000000"/>
                <w:kern w:val="0"/>
                <w:sz w:val="24"/>
                <w:szCs w:val="24"/>
              </w:rPr>
              <w:br w:type="textWrapping"/>
            </w:r>
            <w:r>
              <w:rPr>
                <w:rFonts w:hint="eastAsia" w:ascii="宋体" w:hAnsi="宋体" w:eastAsia="宋体" w:cs="宋体"/>
                <w:b/>
                <w:color w:val="000000"/>
                <w:kern w:val="0"/>
                <w:sz w:val="24"/>
                <w:szCs w:val="24"/>
              </w:rPr>
              <w:t>（  岁）</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籍贯</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870" w:hRule="atLeast"/>
        </w:trPr>
        <w:tc>
          <w:tcPr>
            <w:tcW w:w="2475" w:type="dxa"/>
            <w:gridSpan w:val="2"/>
            <w:vMerge w:val="continue"/>
            <w:tcBorders>
              <w:top w:val="single" w:color="000000" w:sz="4" w:space="0"/>
              <w:left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697"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政治面貌</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参加工作时间</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851" w:hRule="atLeast"/>
        </w:trPr>
        <w:tc>
          <w:tcPr>
            <w:tcW w:w="2475" w:type="dxa"/>
            <w:gridSpan w:val="2"/>
            <w:vMerge w:val="continue"/>
            <w:tcBorders>
              <w:top w:val="single" w:color="000000" w:sz="4" w:space="0"/>
              <w:left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697"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健康状况</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婚姻状况</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865" w:hRule="atLeast"/>
        </w:trPr>
        <w:tc>
          <w:tcPr>
            <w:tcW w:w="2475" w:type="dxa"/>
            <w:gridSpan w:val="2"/>
            <w:vMerge w:val="continue"/>
            <w:tcBorders>
              <w:top w:val="single" w:color="000000" w:sz="4" w:space="0"/>
              <w:left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697"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专业技术职务、职（执）业资格</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熟悉专业</w:t>
            </w:r>
            <w:r>
              <w:rPr>
                <w:rFonts w:hint="eastAsia" w:ascii="宋体" w:hAnsi="宋体" w:eastAsia="宋体" w:cs="宋体"/>
                <w:b/>
                <w:color w:val="000000"/>
                <w:kern w:val="0"/>
                <w:sz w:val="24"/>
                <w:szCs w:val="24"/>
              </w:rPr>
              <w:br w:type="textWrapping"/>
            </w:r>
            <w:r>
              <w:rPr>
                <w:rFonts w:hint="eastAsia" w:ascii="宋体" w:hAnsi="宋体" w:eastAsia="宋体" w:cs="宋体"/>
                <w:b/>
                <w:color w:val="000000"/>
                <w:kern w:val="0"/>
                <w:sz w:val="24"/>
                <w:szCs w:val="24"/>
              </w:rPr>
              <w:t>有何特长</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435" w:hRule="atLeast"/>
        </w:trPr>
        <w:tc>
          <w:tcPr>
            <w:tcW w:w="3596"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全日制教育</w:t>
            </w:r>
          </w:p>
        </w:tc>
        <w:tc>
          <w:tcPr>
            <w:tcW w:w="2372" w:type="dxa"/>
            <w:gridSpan w:val="2"/>
            <w:vMerge w:val="restart"/>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399"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毕业院校及专业</w:t>
            </w:r>
          </w:p>
        </w:tc>
        <w:tc>
          <w:tcPr>
            <w:tcW w:w="3535" w:type="dxa"/>
            <w:gridSpan w:val="2"/>
            <w:vMerge w:val="restart"/>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444" w:hRule="atLeast"/>
        </w:trPr>
        <w:tc>
          <w:tcPr>
            <w:tcW w:w="359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2372" w:type="dxa"/>
            <w:gridSpan w:val="2"/>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399"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3535" w:type="dxa"/>
            <w:gridSpan w:val="2"/>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435" w:hRule="atLeast"/>
        </w:trPr>
        <w:tc>
          <w:tcPr>
            <w:tcW w:w="3596"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在职教育</w:t>
            </w:r>
          </w:p>
        </w:tc>
        <w:tc>
          <w:tcPr>
            <w:tcW w:w="2372"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3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毕业院校及专业</w:t>
            </w:r>
          </w:p>
        </w:tc>
        <w:tc>
          <w:tcPr>
            <w:tcW w:w="3535"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334" w:hRule="atLeast"/>
        </w:trPr>
        <w:tc>
          <w:tcPr>
            <w:tcW w:w="359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237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353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795" w:hRule="atLeast"/>
        </w:trPr>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身份证号码</w:t>
            </w:r>
          </w:p>
        </w:tc>
        <w:tc>
          <w:tcPr>
            <w:tcW w:w="8427"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795" w:hRule="atLeast"/>
        </w:trPr>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工作单位</w:t>
            </w:r>
          </w:p>
        </w:tc>
        <w:tc>
          <w:tcPr>
            <w:tcW w:w="8427"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975" w:hRule="atLeast"/>
        </w:trPr>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现任职务及任职时间</w:t>
            </w:r>
          </w:p>
        </w:tc>
        <w:tc>
          <w:tcPr>
            <w:tcW w:w="4892" w:type="dxa"/>
            <w:gridSpan w:val="4"/>
            <w:tcBorders>
              <w:top w:val="single" w:color="000000" w:sz="4" w:space="0"/>
              <w:left w:val="single" w:color="000000" w:sz="4" w:space="0"/>
              <w:bottom w:val="single" w:color="000000" w:sz="4" w:space="0"/>
            </w:tcBorders>
            <w:vAlign w:val="center"/>
          </w:tcPr>
          <w:p>
            <w:pPr>
              <w:jc w:val="center"/>
              <w:rPr>
                <w:rFonts w:ascii="宋体" w:hAnsi="宋体" w:eastAsia="宋体" w:cs="宋体"/>
                <w:b/>
                <w:color w:val="000000"/>
                <w:sz w:val="24"/>
                <w:szCs w:val="24"/>
              </w:rPr>
            </w:pP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现任职级时间</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765" w:hRule="atLeast"/>
        </w:trPr>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联系电话</w:t>
            </w:r>
          </w:p>
        </w:tc>
        <w:tc>
          <w:tcPr>
            <w:tcW w:w="349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c>
          <w:tcPr>
            <w:tcW w:w="31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邮箱</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4"/>
                <w:szCs w:val="24"/>
              </w:rPr>
            </w:pPr>
          </w:p>
        </w:tc>
      </w:tr>
      <w:tr>
        <w:tblPrEx>
          <w:tblCellMar>
            <w:top w:w="15" w:type="dxa"/>
            <w:left w:w="15" w:type="dxa"/>
            <w:bottom w:w="15" w:type="dxa"/>
            <w:right w:w="15" w:type="dxa"/>
          </w:tblCellMar>
        </w:tblPrEx>
        <w:trPr>
          <w:trHeight w:val="6497" w:hRule="atLeast"/>
        </w:trPr>
        <w:tc>
          <w:tcPr>
            <w:tcW w:w="2475"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工作简介</w:t>
            </w:r>
          </w:p>
        </w:tc>
        <w:tc>
          <w:tcPr>
            <w:tcW w:w="8427" w:type="dxa"/>
            <w:gridSpan w:val="6"/>
            <w:tcBorders>
              <w:top w:val="single" w:color="000000" w:sz="4" w:space="0"/>
              <w:left w:val="single" w:color="000000" w:sz="4" w:space="0"/>
              <w:bottom w:val="single" w:color="auto" w:sz="4" w:space="0"/>
              <w:right w:val="single" w:color="000000" w:sz="4" w:space="0"/>
            </w:tcBorders>
          </w:tcPr>
          <w:p>
            <w:pPr>
              <w:jc w:val="left"/>
              <w:rPr>
                <w:rFonts w:cs="等线"/>
                <w:b/>
                <w:color w:val="000000"/>
                <w:sz w:val="24"/>
                <w:szCs w:val="24"/>
              </w:rPr>
            </w:pPr>
          </w:p>
        </w:tc>
      </w:tr>
      <w:tr>
        <w:tblPrEx>
          <w:tblCellMar>
            <w:top w:w="15" w:type="dxa"/>
            <w:left w:w="15" w:type="dxa"/>
            <w:bottom w:w="15" w:type="dxa"/>
            <w:right w:w="15" w:type="dxa"/>
          </w:tblCellMar>
        </w:tblPrEx>
        <w:trPr>
          <w:trHeight w:val="2959" w:hRule="atLeast"/>
        </w:trPr>
        <w:tc>
          <w:tcPr>
            <w:tcW w:w="247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近5年来奖惩情况</w:t>
            </w:r>
          </w:p>
        </w:tc>
        <w:tc>
          <w:tcPr>
            <w:tcW w:w="8427" w:type="dxa"/>
            <w:gridSpan w:val="6"/>
            <w:tcBorders>
              <w:top w:val="single" w:color="auto" w:sz="4" w:space="0"/>
              <w:left w:val="single" w:color="auto" w:sz="4" w:space="0"/>
              <w:bottom w:val="single" w:color="auto" w:sz="4" w:space="0"/>
              <w:right w:val="single" w:color="auto" w:sz="4" w:space="0"/>
            </w:tcBorders>
          </w:tcPr>
          <w:p>
            <w:pPr>
              <w:jc w:val="left"/>
              <w:rPr>
                <w:rFonts w:cs="等线"/>
                <w:b/>
                <w:color w:val="000000"/>
                <w:sz w:val="24"/>
                <w:szCs w:val="24"/>
              </w:rPr>
            </w:pPr>
          </w:p>
        </w:tc>
      </w:tr>
      <w:tr>
        <w:tblPrEx>
          <w:tblCellMar>
            <w:top w:w="15" w:type="dxa"/>
            <w:left w:w="15" w:type="dxa"/>
            <w:bottom w:w="15" w:type="dxa"/>
            <w:right w:w="15" w:type="dxa"/>
          </w:tblCellMar>
        </w:tblPrEx>
        <w:trPr>
          <w:trHeight w:val="900" w:hRule="atLeast"/>
        </w:trPr>
        <w:tc>
          <w:tcPr>
            <w:tcW w:w="2475" w:type="dxa"/>
            <w:gridSpan w:val="2"/>
            <w:vMerge w:val="restart"/>
            <w:tcBorders>
              <w:top w:val="single" w:color="auto" w:sz="4" w:space="0"/>
              <w:left w:val="single" w:color="000000" w:sz="4" w:space="0"/>
              <w:bottom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应聘承诺</w:t>
            </w:r>
          </w:p>
        </w:tc>
        <w:tc>
          <w:tcPr>
            <w:tcW w:w="8427" w:type="dxa"/>
            <w:gridSpan w:val="6"/>
            <w:tcBorders>
              <w:top w:val="single" w:color="auto" w:sz="4" w:space="0"/>
              <w:left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本人认可并郑重承诺：本人所填写的个人信息及提交的应聘材料均真实有效，如有虚假，愿意承担由此引起的一切责任。</w:t>
            </w:r>
          </w:p>
        </w:tc>
      </w:tr>
      <w:tr>
        <w:tblPrEx>
          <w:tblCellMar>
            <w:top w:w="15" w:type="dxa"/>
            <w:left w:w="15" w:type="dxa"/>
            <w:bottom w:w="15" w:type="dxa"/>
            <w:right w:w="15" w:type="dxa"/>
          </w:tblCellMar>
        </w:tblPrEx>
        <w:trPr>
          <w:trHeight w:val="600" w:hRule="atLeast"/>
        </w:trPr>
        <w:tc>
          <w:tcPr>
            <w:tcW w:w="2475" w:type="dxa"/>
            <w:gridSpan w:val="2"/>
            <w:vMerge w:val="continue"/>
            <w:tcBorders>
              <w:top w:val="single" w:color="000000" w:sz="4" w:space="0"/>
              <w:left w:val="single" w:color="000000" w:sz="4" w:space="0"/>
              <w:bottom w:val="single" w:color="000000" w:sz="4" w:space="0"/>
            </w:tcBorders>
            <w:vAlign w:val="center"/>
          </w:tcPr>
          <w:p>
            <w:pPr>
              <w:jc w:val="center"/>
              <w:rPr>
                <w:rFonts w:ascii="宋体" w:hAnsi="宋体" w:eastAsia="宋体" w:cs="宋体"/>
                <w:b/>
                <w:color w:val="000000"/>
                <w:sz w:val="24"/>
                <w:szCs w:val="24"/>
              </w:rPr>
            </w:pPr>
          </w:p>
        </w:tc>
        <w:tc>
          <w:tcPr>
            <w:tcW w:w="8427" w:type="dxa"/>
            <w:gridSpan w:val="6"/>
            <w:tcBorders>
              <w:left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Style w:val="9"/>
                <w:rFonts w:hint="eastAsia" w:ascii="宋体" w:hAnsi="宋体" w:eastAsia="宋体" w:cs="宋体"/>
                <w:sz w:val="24"/>
                <w:szCs w:val="24"/>
              </w:rPr>
              <w:t>签  字：</w:t>
            </w:r>
          </w:p>
        </w:tc>
      </w:tr>
      <w:tr>
        <w:tblPrEx>
          <w:tblCellMar>
            <w:top w:w="15" w:type="dxa"/>
            <w:left w:w="15" w:type="dxa"/>
            <w:bottom w:w="15" w:type="dxa"/>
            <w:right w:w="15" w:type="dxa"/>
          </w:tblCellMar>
        </w:tblPrEx>
        <w:trPr>
          <w:trHeight w:val="405" w:hRule="atLeast"/>
        </w:trPr>
        <w:tc>
          <w:tcPr>
            <w:tcW w:w="2475" w:type="dxa"/>
            <w:gridSpan w:val="2"/>
            <w:vMerge w:val="continue"/>
            <w:tcBorders>
              <w:top w:val="single" w:color="000000" w:sz="4" w:space="0"/>
              <w:left w:val="single" w:color="000000" w:sz="4" w:space="0"/>
              <w:bottom w:val="single" w:color="000000" w:sz="4" w:space="0"/>
            </w:tcBorders>
            <w:vAlign w:val="center"/>
          </w:tcPr>
          <w:p>
            <w:pPr>
              <w:jc w:val="center"/>
              <w:rPr>
                <w:rFonts w:ascii="宋体" w:hAnsi="宋体" w:eastAsia="宋体" w:cs="宋体"/>
                <w:b/>
                <w:color w:val="000000"/>
                <w:sz w:val="24"/>
                <w:szCs w:val="24"/>
              </w:rPr>
            </w:pPr>
          </w:p>
        </w:tc>
        <w:tc>
          <w:tcPr>
            <w:tcW w:w="8427" w:type="dxa"/>
            <w:gridSpan w:val="6"/>
            <w:tcBorders>
              <w:left w:val="single" w:color="000000" w:sz="4" w:space="0"/>
              <w:bottom w:val="single" w:color="000000" w:sz="4" w:space="0"/>
              <w:right w:val="single" w:color="000000" w:sz="4" w:space="0"/>
            </w:tcBorders>
          </w:tcPr>
          <w:p>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________</w:t>
            </w:r>
            <w:r>
              <w:rPr>
                <w:rStyle w:val="9"/>
                <w:rFonts w:hint="eastAsia" w:ascii="宋体" w:hAnsi="宋体" w:eastAsia="宋体" w:cs="宋体"/>
                <w:sz w:val="24"/>
                <w:szCs w:val="24"/>
              </w:rPr>
              <w:t>年</w:t>
            </w:r>
            <w:r>
              <w:rPr>
                <w:rFonts w:hint="eastAsia" w:ascii="宋体" w:hAnsi="宋体" w:eastAsia="宋体" w:cs="宋体"/>
                <w:color w:val="000000"/>
                <w:kern w:val="0"/>
                <w:sz w:val="24"/>
                <w:szCs w:val="24"/>
              </w:rPr>
              <w:t>____月____日</w:t>
            </w:r>
          </w:p>
        </w:tc>
      </w:tr>
      <w:tr>
        <w:tblPrEx>
          <w:tblCellMar>
            <w:top w:w="15" w:type="dxa"/>
            <w:left w:w="15" w:type="dxa"/>
            <w:bottom w:w="15" w:type="dxa"/>
            <w:right w:w="15" w:type="dxa"/>
          </w:tblCellMar>
        </w:tblPrEx>
        <w:trPr>
          <w:trHeight w:val="960" w:hRule="atLeast"/>
        </w:trPr>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审核人签字</w:t>
            </w:r>
          </w:p>
        </w:tc>
        <w:tc>
          <w:tcPr>
            <w:tcW w:w="8427"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审核人签名：_____________       ________年____月____日</w:t>
            </w:r>
          </w:p>
        </w:tc>
      </w:tr>
    </w:tbl>
    <w:p>
      <w:pPr>
        <w:pStyle w:val="2"/>
        <w:spacing w:after="0"/>
        <w:rPr>
          <w:rFonts w:hint="eastAsia" w:ascii="仿宋" w:hAnsi="仿宋" w:eastAsia="仿宋" w:cs="仿宋"/>
          <w:b/>
          <w:bCs/>
          <w:sz w:val="32"/>
          <w:szCs w:val="14"/>
        </w:rPr>
      </w:pPr>
    </w:p>
    <w:sectPr>
      <w:footerReference r:id="rId3" w:type="default"/>
      <w:pgSz w:w="11906" w:h="16838"/>
      <w:pgMar w:top="1327" w:right="1800" w:bottom="132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ascii="仿宋" w:hAnsi="仿宋" w:eastAsia="仿宋" w:cs="仿宋"/>
                              <w:sz w:val="28"/>
                              <w:szCs w:val="40"/>
                            </w:rPr>
                            <w:t>- 2 -</w:t>
                          </w:r>
                          <w:r>
                            <w:rPr>
                              <w:rFonts w:hint="eastAsia" w:ascii="仿宋" w:hAnsi="仿宋" w:eastAsia="仿宋" w:cs="仿宋"/>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ascii="仿宋" w:hAnsi="仿宋" w:eastAsia="仿宋" w:cs="仿宋"/>
                        <w:sz w:val="28"/>
                        <w:szCs w:val="40"/>
                      </w:rPr>
                      <w:t>- 2 -</w:t>
                    </w:r>
                    <w:r>
                      <w:rPr>
                        <w:rFonts w:hint="eastAsia" w:ascii="仿宋" w:hAnsi="仿宋" w:eastAsia="仿宋" w:cs="仿宋"/>
                        <w:sz w:val="28"/>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7C7AF"/>
    <w:multiLevelType w:val="singleLevel"/>
    <w:tmpl w:val="6177C7A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B534D"/>
    <w:rsid w:val="00097285"/>
    <w:rsid w:val="001A7125"/>
    <w:rsid w:val="00440E1D"/>
    <w:rsid w:val="005F2969"/>
    <w:rsid w:val="00CD7434"/>
    <w:rsid w:val="00CD76FF"/>
    <w:rsid w:val="00DD444A"/>
    <w:rsid w:val="00EB17C0"/>
    <w:rsid w:val="00F36F4A"/>
    <w:rsid w:val="00F36F9B"/>
    <w:rsid w:val="07EB534D"/>
    <w:rsid w:val="080A2CAC"/>
    <w:rsid w:val="08863563"/>
    <w:rsid w:val="0AB8085C"/>
    <w:rsid w:val="0CF447B2"/>
    <w:rsid w:val="0D4F320D"/>
    <w:rsid w:val="0D9D0A81"/>
    <w:rsid w:val="0E9944A8"/>
    <w:rsid w:val="15FB54EF"/>
    <w:rsid w:val="18C60486"/>
    <w:rsid w:val="1A4B1712"/>
    <w:rsid w:val="1BD62AC8"/>
    <w:rsid w:val="1C3F438E"/>
    <w:rsid w:val="1C900B5C"/>
    <w:rsid w:val="21547453"/>
    <w:rsid w:val="29AC11C5"/>
    <w:rsid w:val="2FD773C3"/>
    <w:rsid w:val="324471E8"/>
    <w:rsid w:val="3D80221A"/>
    <w:rsid w:val="3F250B53"/>
    <w:rsid w:val="3FA56DB2"/>
    <w:rsid w:val="40D61E2F"/>
    <w:rsid w:val="449F6F1A"/>
    <w:rsid w:val="49F838EA"/>
    <w:rsid w:val="4C444956"/>
    <w:rsid w:val="50EE6F88"/>
    <w:rsid w:val="55266C4F"/>
    <w:rsid w:val="57134237"/>
    <w:rsid w:val="58C01CBE"/>
    <w:rsid w:val="5BDD7C49"/>
    <w:rsid w:val="612A06DE"/>
    <w:rsid w:val="63555941"/>
    <w:rsid w:val="66E45064"/>
    <w:rsid w:val="6BC920D1"/>
    <w:rsid w:val="6F6364AF"/>
    <w:rsid w:val="72AD4972"/>
    <w:rsid w:val="72E570BF"/>
    <w:rsid w:val="75E060ED"/>
    <w:rsid w:val="76AC7E5B"/>
    <w:rsid w:val="7B28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00FF"/>
      <w:u w:val="single"/>
    </w:rPr>
  </w:style>
  <w:style w:type="paragraph" w:customStyle="1" w:styleId="8">
    <w:name w:val="列出段落1"/>
    <w:basedOn w:val="1"/>
    <w:qFormat/>
    <w:uiPriority w:val="34"/>
    <w:pPr>
      <w:ind w:firstLine="420" w:firstLineChars="200"/>
    </w:pPr>
  </w:style>
  <w:style w:type="character" w:customStyle="1" w:styleId="9">
    <w:name w:val="font31"/>
    <w:basedOn w:val="6"/>
    <w:qFormat/>
    <w:uiPriority w:val="0"/>
    <w:rPr>
      <w:rFonts w:hint="default" w:ascii="等线" w:hAnsi="等线" w:eastAsia="等线" w:cs="等线"/>
      <w:color w:val="000000"/>
      <w:sz w:val="28"/>
      <w:szCs w:val="28"/>
      <w:u w:val="none"/>
    </w:rPr>
  </w:style>
  <w:style w:type="character" w:customStyle="1" w:styleId="10">
    <w:name w:val="font21"/>
    <w:basedOn w:val="6"/>
    <w:qFormat/>
    <w:uiPriority w:val="0"/>
    <w:rPr>
      <w:rFonts w:hint="eastAsia" w:ascii="宋体" w:hAnsi="宋体" w:eastAsia="宋体" w:cs="宋体"/>
      <w:color w:val="000000"/>
      <w:sz w:val="28"/>
      <w:szCs w:val="28"/>
      <w:u w:val="none"/>
    </w:rPr>
  </w:style>
  <w:style w:type="paragraph" w:customStyle="1" w:styleId="11">
    <w:name w:val="列出段落2"/>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3026</Words>
  <Characters>727</Characters>
  <Lines>6</Lines>
  <Paragraphs>7</Paragraphs>
  <TotalTime>16</TotalTime>
  <ScaleCrop>false</ScaleCrop>
  <LinksUpToDate>false</LinksUpToDate>
  <CharactersWithSpaces>3746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2019-12-02T05:39:00Z</dcterms:created>
  <dc:creator>彭瑞东</dc:creator>
  <cp:lastModifiedBy>胡筱旭</cp:lastModifiedBy>
  <cp:lastPrinted>2021-02-26T03:12:00Z</cp:lastPrinted>
  <dcterms:modified xsi:type="dcterms:W3CDTF">2021-11-04T09:35:07Z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3913A85B4C5043BF8DE2B61F05538E64</vt:lpwstr>
  </property>
</Properties>
</file>