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70" w:lineRule="exact"/>
        <w:contextualSpacing/>
        <w:rPr>
          <w:rFonts w:ascii="Times New Roman" w:hAnsi="Times New Roman" w:eastAsia="仿宋_GB2312"/>
          <w:b/>
          <w:kern w:val="0"/>
          <w:sz w:val="28"/>
          <w:szCs w:val="28"/>
        </w:rPr>
      </w:pPr>
    </w:p>
    <w:p>
      <w:pPr>
        <w:autoSpaceDE w:val="0"/>
        <w:autoSpaceDN w:val="0"/>
        <w:adjustRightInd w:val="0"/>
        <w:spacing w:line="570" w:lineRule="exact"/>
        <w:contextualSpacing/>
        <w:rPr>
          <w:rFonts w:ascii="Times New Roman" w:hAnsi="Times New Roman" w:eastAsia="方正小标宋简体"/>
          <w:sz w:val="44"/>
          <w:szCs w:val="44"/>
        </w:rPr>
      </w:pPr>
    </w:p>
    <w:p>
      <w:pPr>
        <w:autoSpaceDE w:val="0"/>
        <w:autoSpaceDN w:val="0"/>
        <w:adjustRightInd w:val="0"/>
        <w:spacing w:line="570" w:lineRule="exact"/>
        <w:contextualSpacing/>
        <w:rPr>
          <w:rFonts w:ascii="Times New Roman" w:hAnsi="Times New Roman" w:eastAsia="方正小标宋简体"/>
          <w:sz w:val="44"/>
          <w:szCs w:val="44"/>
        </w:rPr>
      </w:pPr>
    </w:p>
    <w:p>
      <w:pPr>
        <w:autoSpaceDE w:val="0"/>
        <w:autoSpaceDN w:val="0"/>
        <w:adjustRightInd w:val="0"/>
        <w:spacing w:line="640" w:lineRule="exact"/>
        <w:contextualSpacing/>
        <w:jc w:val="center"/>
        <w:rPr>
          <w:rFonts w:ascii="Times New Roman" w:hAnsi="Times New Roman" w:eastAsia="方正小标宋简体"/>
          <w:sz w:val="44"/>
          <w:szCs w:val="44"/>
        </w:rPr>
      </w:pPr>
      <w:r>
        <w:rPr>
          <w:rFonts w:hint="eastAsia" w:ascii="Times New Roman" w:hAnsi="Times New Roman" w:eastAsia="方正小标宋简体"/>
          <w:sz w:val="44"/>
          <w:szCs w:val="44"/>
        </w:rPr>
        <w:t>四川蜀道物流集团有限公司</w:t>
      </w:r>
    </w:p>
    <w:p>
      <w:pPr>
        <w:autoSpaceDE w:val="0"/>
        <w:autoSpaceDN w:val="0"/>
        <w:adjustRightInd w:val="0"/>
        <w:spacing w:line="640" w:lineRule="exact"/>
        <w:contextualSpacing/>
        <w:jc w:val="center"/>
        <w:rPr>
          <w:rFonts w:ascii="Times New Roman" w:hAnsi="Times New Roman" w:eastAsia="方正小标宋简体"/>
          <w:sz w:val="44"/>
          <w:szCs w:val="44"/>
        </w:rPr>
      </w:pPr>
      <w:r>
        <w:rPr>
          <w:rFonts w:hint="eastAsia" w:ascii="Times New Roman" w:hAnsi="Times New Roman" w:eastAsia="方正小标宋简体"/>
          <w:sz w:val="44"/>
          <w:szCs w:val="44"/>
        </w:rPr>
        <w:t>巴中现代物流园</w:t>
      </w:r>
      <w:r>
        <w:rPr>
          <w:rFonts w:hint="eastAsia" w:ascii="Times New Roman" w:hAnsi="Times New Roman" w:eastAsia="方正小标宋简体"/>
          <w:sz w:val="44"/>
          <w:szCs w:val="44"/>
          <w:lang w:eastAsia="zh-CN"/>
        </w:rPr>
        <w:t>项目</w:t>
      </w:r>
      <w:r>
        <w:rPr>
          <w:rFonts w:hint="eastAsia" w:ascii="Times New Roman" w:hAnsi="Times New Roman" w:eastAsia="方正小标宋简体"/>
          <w:sz w:val="44"/>
          <w:szCs w:val="44"/>
        </w:rPr>
        <w:t>可行性研究服务机构</w:t>
      </w:r>
    </w:p>
    <w:p>
      <w:pPr>
        <w:autoSpaceDE w:val="0"/>
        <w:autoSpaceDN w:val="0"/>
        <w:adjustRightInd w:val="0"/>
        <w:spacing w:line="570" w:lineRule="exact"/>
        <w:contextualSpacing/>
        <w:rPr>
          <w:rFonts w:ascii="Times New Roman" w:hAnsi="Times New Roman" w:eastAsia="仿宋_GB2312"/>
          <w:b/>
          <w:kern w:val="0"/>
          <w:sz w:val="28"/>
          <w:szCs w:val="28"/>
          <w:lang w:val="zh-CN"/>
        </w:rPr>
      </w:pPr>
    </w:p>
    <w:p>
      <w:pPr>
        <w:autoSpaceDE w:val="0"/>
        <w:autoSpaceDN w:val="0"/>
        <w:adjustRightInd w:val="0"/>
        <w:spacing w:line="570" w:lineRule="exact"/>
        <w:contextualSpacing/>
        <w:rPr>
          <w:rFonts w:ascii="Times New Roman" w:hAnsi="Times New Roman" w:eastAsia="仿宋_GB2312"/>
          <w:b/>
          <w:kern w:val="0"/>
          <w:sz w:val="28"/>
          <w:szCs w:val="28"/>
          <w:lang w:val="zh-CN"/>
        </w:rPr>
      </w:pPr>
      <w:r>
        <w:rPr>
          <w:rFonts w:ascii="Times New Roman" w:hAnsi="Times New Roman" w:eastAsia="仿宋_GB2312"/>
          <w:b/>
          <w:kern w:val="0"/>
          <w:sz w:val="28"/>
          <w:szCs w:val="28"/>
          <w:lang w:val="zh-CN"/>
        </w:rPr>
        <w:t xml:space="preserve">                             </w:t>
      </w:r>
    </w:p>
    <w:p>
      <w:pPr>
        <w:autoSpaceDE w:val="0"/>
        <w:autoSpaceDN w:val="0"/>
        <w:adjustRightInd w:val="0"/>
        <w:spacing w:line="570" w:lineRule="exact"/>
        <w:contextualSpacing/>
        <w:rPr>
          <w:rFonts w:ascii="Times New Roman" w:hAnsi="Times New Roman" w:eastAsia="仿宋_GB2312"/>
          <w:b/>
          <w:kern w:val="0"/>
          <w:sz w:val="28"/>
          <w:szCs w:val="28"/>
          <w:lang w:val="zh-CN"/>
        </w:rPr>
      </w:pPr>
    </w:p>
    <w:p>
      <w:pPr>
        <w:autoSpaceDE w:val="0"/>
        <w:autoSpaceDN w:val="0"/>
        <w:adjustRightInd w:val="0"/>
        <w:spacing w:line="570" w:lineRule="exact"/>
        <w:contextualSpacing/>
        <w:rPr>
          <w:rFonts w:ascii="Times New Roman" w:hAnsi="Times New Roman" w:eastAsia="仿宋_GB2312"/>
          <w:b/>
          <w:kern w:val="0"/>
          <w:sz w:val="28"/>
          <w:szCs w:val="28"/>
          <w:lang w:val="zh-CN"/>
        </w:rPr>
      </w:pPr>
      <w:r>
        <w:rPr>
          <w:rFonts w:ascii="Times New Roman" w:hAnsi="Times New Roman" w:eastAsia="仿宋_GB2312"/>
          <w:b/>
          <w:kern w:val="0"/>
          <w:sz w:val="28"/>
          <w:szCs w:val="28"/>
          <w:lang w:val="zh-CN"/>
        </w:rPr>
        <w:t xml:space="preserve">                                 </w:t>
      </w:r>
    </w:p>
    <w:p>
      <w:pPr>
        <w:autoSpaceDE w:val="0"/>
        <w:autoSpaceDN w:val="0"/>
        <w:adjustRightInd w:val="0"/>
        <w:spacing w:line="570" w:lineRule="exact"/>
        <w:contextualSpacing/>
        <w:rPr>
          <w:rFonts w:ascii="Times New Roman" w:hAnsi="Times New Roman" w:eastAsia="仿宋_GB2312"/>
          <w:b/>
          <w:kern w:val="0"/>
          <w:sz w:val="28"/>
          <w:szCs w:val="28"/>
          <w:lang w:val="zh-CN"/>
        </w:rPr>
      </w:pPr>
    </w:p>
    <w:p>
      <w:pPr>
        <w:autoSpaceDE w:val="0"/>
        <w:autoSpaceDN w:val="0"/>
        <w:adjustRightInd w:val="0"/>
        <w:spacing w:line="570" w:lineRule="exact"/>
        <w:contextualSpacing/>
        <w:rPr>
          <w:rFonts w:ascii="Times New Roman" w:hAnsi="Times New Roman" w:eastAsia="仿宋_GB2312"/>
          <w:b/>
          <w:kern w:val="0"/>
          <w:sz w:val="28"/>
          <w:szCs w:val="28"/>
          <w:lang w:val="zh-CN"/>
        </w:rPr>
      </w:pPr>
      <w:r>
        <w:rPr>
          <w:rFonts w:ascii="Times New Roman" w:hAnsi="Times New Roman" w:eastAsia="仿宋_GB2312"/>
          <w:b/>
          <w:kern w:val="0"/>
          <w:sz w:val="28"/>
          <w:szCs w:val="28"/>
          <w:lang w:val="zh-CN"/>
        </w:rPr>
        <w:t xml:space="preserve">                                                                                             </w:t>
      </w:r>
    </w:p>
    <w:p>
      <w:pPr>
        <w:autoSpaceDE w:val="0"/>
        <w:autoSpaceDN w:val="0"/>
        <w:adjustRightInd w:val="0"/>
        <w:spacing w:line="570" w:lineRule="exact"/>
        <w:contextualSpacing/>
        <w:rPr>
          <w:rFonts w:ascii="Times New Roman" w:hAnsi="Times New Roman" w:eastAsia="仿宋_GB2312"/>
          <w:b/>
          <w:kern w:val="0"/>
          <w:sz w:val="28"/>
          <w:szCs w:val="28"/>
          <w:lang w:val="zh-CN"/>
        </w:rPr>
      </w:pP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比  选  文  件</w:t>
      </w:r>
    </w:p>
    <w:p>
      <w:pPr>
        <w:autoSpaceDE w:val="0"/>
        <w:autoSpaceDN w:val="0"/>
        <w:adjustRightInd w:val="0"/>
        <w:spacing w:line="570" w:lineRule="exact"/>
        <w:contextualSpacing/>
        <w:rPr>
          <w:rFonts w:ascii="Times New Roman" w:hAnsi="Times New Roman" w:eastAsia="仿宋_GB2312"/>
          <w:kern w:val="0"/>
          <w:sz w:val="28"/>
          <w:szCs w:val="28"/>
          <w:lang w:val="zh-CN"/>
        </w:rPr>
      </w:pPr>
    </w:p>
    <w:p>
      <w:pPr>
        <w:autoSpaceDE w:val="0"/>
        <w:autoSpaceDN w:val="0"/>
        <w:adjustRightInd w:val="0"/>
        <w:spacing w:line="570" w:lineRule="exact"/>
        <w:contextualSpacing/>
        <w:rPr>
          <w:rFonts w:ascii="Times New Roman" w:hAnsi="Times New Roman" w:eastAsia="仿宋_GB2312"/>
          <w:kern w:val="0"/>
          <w:sz w:val="28"/>
          <w:szCs w:val="28"/>
          <w:lang w:val="zh-CN"/>
        </w:rPr>
      </w:pPr>
    </w:p>
    <w:p>
      <w:pPr>
        <w:autoSpaceDE w:val="0"/>
        <w:autoSpaceDN w:val="0"/>
        <w:adjustRightInd w:val="0"/>
        <w:spacing w:line="570" w:lineRule="exact"/>
        <w:contextualSpacing/>
        <w:rPr>
          <w:rFonts w:ascii="Times New Roman" w:hAnsi="Times New Roman" w:eastAsia="仿宋_GB2312"/>
          <w:kern w:val="0"/>
          <w:sz w:val="28"/>
          <w:szCs w:val="28"/>
          <w:lang w:val="zh-CN"/>
        </w:rPr>
      </w:pPr>
    </w:p>
    <w:p>
      <w:pPr>
        <w:autoSpaceDE w:val="0"/>
        <w:autoSpaceDN w:val="0"/>
        <w:adjustRightInd w:val="0"/>
        <w:spacing w:line="570" w:lineRule="exact"/>
        <w:contextualSpacing/>
        <w:rPr>
          <w:rFonts w:ascii="Times New Roman" w:hAnsi="Times New Roman" w:eastAsia="仿宋_GB2312"/>
          <w:kern w:val="0"/>
          <w:sz w:val="28"/>
          <w:szCs w:val="28"/>
          <w:lang w:val="zh-CN"/>
        </w:rPr>
      </w:pPr>
    </w:p>
    <w:p>
      <w:pPr>
        <w:autoSpaceDE w:val="0"/>
        <w:autoSpaceDN w:val="0"/>
        <w:adjustRightInd w:val="0"/>
        <w:spacing w:line="570" w:lineRule="exact"/>
        <w:contextualSpacing/>
        <w:rPr>
          <w:rFonts w:ascii="Times New Roman" w:hAnsi="Times New Roman" w:eastAsia="仿宋_GB2312"/>
          <w:kern w:val="0"/>
          <w:sz w:val="28"/>
          <w:szCs w:val="28"/>
          <w:lang w:val="zh-CN"/>
        </w:rPr>
      </w:pPr>
    </w:p>
    <w:p>
      <w:pPr>
        <w:autoSpaceDE w:val="0"/>
        <w:autoSpaceDN w:val="0"/>
        <w:adjustRightInd w:val="0"/>
        <w:spacing w:line="570" w:lineRule="exact"/>
        <w:contextualSpacing/>
        <w:rPr>
          <w:rFonts w:ascii="Times New Roman" w:hAnsi="Times New Roman" w:eastAsia="仿宋_GB2312"/>
          <w:kern w:val="0"/>
          <w:sz w:val="28"/>
          <w:szCs w:val="28"/>
          <w:lang w:val="zh-CN"/>
        </w:rPr>
      </w:pPr>
    </w:p>
    <w:p>
      <w:pPr>
        <w:autoSpaceDE w:val="0"/>
        <w:autoSpaceDN w:val="0"/>
        <w:adjustRightInd w:val="0"/>
        <w:spacing w:line="570" w:lineRule="exact"/>
        <w:contextualSpacing/>
        <w:rPr>
          <w:rFonts w:ascii="Times New Roman" w:hAnsi="Times New Roman" w:eastAsia="仿宋_GB2312"/>
          <w:kern w:val="0"/>
          <w:sz w:val="28"/>
          <w:szCs w:val="28"/>
          <w:lang w:val="zh-CN"/>
        </w:rPr>
      </w:pPr>
    </w:p>
    <w:p>
      <w:pPr>
        <w:autoSpaceDE w:val="0"/>
        <w:autoSpaceDN w:val="0"/>
        <w:adjustRightInd w:val="0"/>
        <w:spacing w:line="570" w:lineRule="exact"/>
        <w:ind w:firstLine="1920" w:firstLineChars="600"/>
        <w:contextualSpacing/>
        <w:rPr>
          <w:rFonts w:ascii="Times New Roman" w:hAnsi="Times New Roman" w:eastAsia="方正小标宋简体"/>
          <w:sz w:val="32"/>
          <w:szCs w:val="32"/>
        </w:rPr>
      </w:pPr>
    </w:p>
    <w:p>
      <w:pPr>
        <w:jc w:val="center"/>
        <w:rPr>
          <w:rFonts w:ascii="Times New Roman" w:hAnsi="Times New Roman" w:eastAsia="黑体" w:cs="Times New Roman"/>
          <w:b/>
          <w:sz w:val="32"/>
          <w:szCs w:val="32"/>
        </w:rPr>
      </w:pPr>
      <w:r>
        <w:rPr>
          <w:rFonts w:ascii="Times New Roman" w:hAnsi="Times New Roman" w:eastAsia="黑体" w:cs="Times New Roman"/>
          <w:b/>
          <w:sz w:val="32"/>
          <w:szCs w:val="32"/>
        </w:rPr>
        <w:t>比选人：</w:t>
      </w:r>
      <w:r>
        <w:rPr>
          <w:rFonts w:hint="eastAsia" w:ascii="Times New Roman" w:hAnsi="Times New Roman" w:eastAsia="黑体" w:cs="Times New Roman"/>
          <w:b/>
          <w:sz w:val="32"/>
          <w:szCs w:val="32"/>
        </w:rPr>
        <w:t>四川</w:t>
      </w:r>
      <w:r>
        <w:rPr>
          <w:rFonts w:ascii="Times New Roman" w:hAnsi="Times New Roman" w:eastAsia="黑体" w:cs="Times New Roman"/>
          <w:b/>
          <w:sz w:val="32"/>
          <w:szCs w:val="32"/>
          <w:lang w:val="zh-CN"/>
        </w:rPr>
        <w:t>蜀道物流集团</w:t>
      </w:r>
      <w:r>
        <w:rPr>
          <w:rFonts w:hint="eastAsia" w:ascii="Times New Roman" w:hAnsi="Times New Roman" w:eastAsia="黑体" w:cs="Times New Roman"/>
          <w:b/>
          <w:sz w:val="32"/>
          <w:szCs w:val="32"/>
        </w:rPr>
        <w:t>有限公司</w:t>
      </w:r>
    </w:p>
    <w:p>
      <w:pPr>
        <w:jc w:val="center"/>
        <w:rPr>
          <w:rFonts w:ascii="Times New Roman" w:hAnsi="Times New Roman" w:eastAsia="黑体" w:cs="Times New Roman"/>
          <w:b/>
          <w:sz w:val="32"/>
          <w:szCs w:val="32"/>
        </w:rPr>
      </w:pPr>
      <w:r>
        <w:rPr>
          <w:rFonts w:ascii="Times New Roman" w:hAnsi="Times New Roman" w:eastAsia="黑体" w:cs="Times New Roman"/>
          <w:b/>
          <w:sz w:val="32"/>
          <w:szCs w:val="32"/>
        </w:rPr>
        <w:t>2022年</w:t>
      </w:r>
      <w:r>
        <w:rPr>
          <w:rFonts w:hint="default" w:ascii="Times New Roman" w:hAnsi="Times New Roman" w:eastAsia="黑体" w:cs="Times New Roman"/>
          <w:b/>
          <w:sz w:val="32"/>
          <w:szCs w:val="32"/>
          <w:lang w:val="en-US" w:eastAsia="zh-CN"/>
        </w:rPr>
        <w:t>9</w:t>
      </w:r>
      <w:r>
        <w:rPr>
          <w:rFonts w:ascii="Times New Roman" w:hAnsi="Times New Roman" w:eastAsia="黑体" w:cs="Times New Roman"/>
          <w:b/>
          <w:sz w:val="32"/>
          <w:szCs w:val="32"/>
        </w:rPr>
        <w:t>月</w:t>
      </w:r>
    </w:p>
    <w:p>
      <w:pPr>
        <w:autoSpaceDE w:val="0"/>
        <w:autoSpaceDN w:val="0"/>
        <w:adjustRightInd w:val="0"/>
        <w:spacing w:line="570" w:lineRule="exact"/>
        <w:contextualSpacing/>
        <w:rPr>
          <w:rFonts w:ascii="Times New Roman" w:hAnsi="Times New Roman" w:eastAsia="仿宋_GB2312"/>
          <w:sz w:val="28"/>
          <w:szCs w:val="28"/>
        </w:rPr>
      </w:pPr>
    </w:p>
    <w:p>
      <w:pPr>
        <w:autoSpaceDE w:val="0"/>
        <w:autoSpaceDN w:val="0"/>
        <w:adjustRightInd w:val="0"/>
        <w:spacing w:line="570" w:lineRule="exact"/>
        <w:contextualSpacing/>
        <w:rPr>
          <w:rFonts w:ascii="Times New Roman" w:hAnsi="Times New Roman" w:eastAsia="仿宋_GB2312"/>
          <w:b/>
          <w:bCs/>
          <w:kern w:val="0"/>
          <w:sz w:val="28"/>
          <w:szCs w:val="28"/>
          <w:lang w:val="zh-CN"/>
        </w:rPr>
        <w:sectPr>
          <w:footerReference r:id="rId4" w:type="first"/>
          <w:footerReference r:id="rId3" w:type="default"/>
          <w:pgSz w:w="11906" w:h="16838"/>
          <w:pgMar w:top="1276" w:right="1247" w:bottom="1276" w:left="1588" w:header="851" w:footer="992" w:gutter="0"/>
          <w:cols w:space="720" w:num="1"/>
          <w:titlePg/>
          <w:docGrid w:type="lines" w:linePitch="312" w:charSpace="0"/>
        </w:sectPr>
      </w:pPr>
    </w:p>
    <w:p>
      <w:pPr>
        <w:spacing w:line="640" w:lineRule="exact"/>
        <w:contextualSpacing/>
        <w:jc w:val="center"/>
        <w:rPr>
          <w:rFonts w:ascii="Times New Roman" w:hAnsi="Times New Roman" w:eastAsia="方正小标宋简体"/>
          <w:sz w:val="36"/>
          <w:szCs w:val="36"/>
        </w:rPr>
      </w:pPr>
      <w:r>
        <w:rPr>
          <w:rFonts w:ascii="Times New Roman" w:hAnsi="Times New Roman" w:eastAsia="方正小标宋简体"/>
          <w:sz w:val="36"/>
          <w:szCs w:val="36"/>
        </w:rPr>
        <w:t>目    录</w:t>
      </w:r>
    </w:p>
    <w:p>
      <w:pPr>
        <w:pStyle w:val="18"/>
        <w:rPr>
          <w:rFonts w:ascii="Times New Roman" w:hAnsi="Times New Roman"/>
        </w:rPr>
      </w:pPr>
    </w:p>
    <w:p>
      <w:pPr>
        <w:pStyle w:val="10"/>
        <w:tabs>
          <w:tab w:val="right" w:leader="dot" w:pos="9355"/>
        </w:tabs>
        <w:rPr>
          <w:rFonts w:ascii="Times New Roman" w:hAnsi="Times New Roman" w:eastAsia="方正小标宋简体"/>
          <w:bCs/>
          <w:kern w:val="44"/>
          <w:sz w:val="28"/>
          <w:szCs w:val="28"/>
          <w:lang w:val="zh-CN" w:eastAsia="zh-CN" w:bidi="ar-SA"/>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rPr>
          <w:rFonts w:ascii="Times New Roman" w:hAnsi="Times New Roman" w:eastAsia="方正小标宋简体"/>
          <w:bCs/>
          <w:kern w:val="44"/>
          <w:sz w:val="28"/>
          <w:szCs w:val="28"/>
          <w:lang w:val="zh-CN" w:eastAsia="zh-CN" w:bidi="ar-SA"/>
        </w:rPr>
        <w:fldChar w:fldCharType="begin"/>
      </w:r>
      <w:r>
        <w:rPr>
          <w:rFonts w:ascii="Times New Roman" w:hAnsi="Times New Roman" w:eastAsia="方正小标宋简体"/>
          <w:bCs/>
          <w:kern w:val="44"/>
          <w:sz w:val="28"/>
          <w:szCs w:val="28"/>
          <w:lang w:val="zh-CN" w:eastAsia="zh-CN" w:bidi="ar-SA"/>
        </w:rPr>
        <w:instrText xml:space="preserve"> HYPERLINK \l _Toc28810 </w:instrText>
      </w:r>
      <w:r>
        <w:rPr>
          <w:rFonts w:ascii="Times New Roman" w:hAnsi="Times New Roman" w:eastAsia="方正小标宋简体"/>
          <w:bCs/>
          <w:kern w:val="44"/>
          <w:sz w:val="28"/>
          <w:szCs w:val="28"/>
          <w:lang w:val="zh-CN" w:eastAsia="zh-CN" w:bidi="ar-SA"/>
        </w:rPr>
        <w:fldChar w:fldCharType="separate"/>
      </w:r>
      <w:r>
        <w:rPr>
          <w:rFonts w:ascii="Times New Roman" w:hAnsi="Times New Roman" w:eastAsia="方正小标宋简体"/>
          <w:bCs/>
          <w:kern w:val="44"/>
          <w:sz w:val="28"/>
          <w:szCs w:val="28"/>
          <w:lang w:val="zh-CN" w:eastAsia="zh-CN" w:bidi="ar-SA"/>
        </w:rPr>
        <w:t>第</w:t>
      </w:r>
      <w:r>
        <w:rPr>
          <w:rFonts w:hint="default" w:ascii="Times New Roman" w:hAnsi="Times New Roman" w:eastAsia="方正小标宋简体"/>
          <w:bCs/>
          <w:kern w:val="44"/>
          <w:sz w:val="28"/>
          <w:szCs w:val="28"/>
          <w:lang w:val="zh-CN" w:eastAsia="zh-CN" w:bidi="ar-SA"/>
        </w:rPr>
        <w:t xml:space="preserve">一章 </w:t>
      </w:r>
      <w:r>
        <w:rPr>
          <w:rFonts w:ascii="Times New Roman" w:hAnsi="Times New Roman" w:eastAsia="方正小标宋简体"/>
          <w:bCs/>
          <w:kern w:val="44"/>
          <w:sz w:val="28"/>
          <w:szCs w:val="28"/>
          <w:lang w:val="zh-CN" w:eastAsia="zh-CN" w:bidi="ar-SA"/>
        </w:rPr>
        <w:t>比选公告</w:t>
      </w:r>
      <w:r>
        <w:rPr>
          <w:rFonts w:ascii="Times New Roman" w:hAnsi="Times New Roman" w:eastAsia="方正小标宋简体"/>
          <w:bCs/>
          <w:kern w:val="44"/>
          <w:sz w:val="28"/>
          <w:szCs w:val="28"/>
          <w:lang w:val="zh-CN" w:eastAsia="zh-CN" w:bidi="ar-SA"/>
        </w:rPr>
        <w:tab/>
      </w:r>
      <w:r>
        <w:rPr>
          <w:rFonts w:hint="default" w:ascii="Times New Roman" w:hAnsi="Times New Roman" w:eastAsia="方正小标宋简体"/>
          <w:bCs/>
          <w:kern w:val="44"/>
          <w:sz w:val="28"/>
          <w:szCs w:val="28"/>
          <w:lang w:val="zh-CN" w:eastAsia="zh-CN" w:bidi="ar-SA"/>
        </w:rPr>
        <w:t xml:space="preserve"> </w:t>
      </w:r>
      <w:r>
        <w:rPr>
          <w:rFonts w:ascii="Times New Roman" w:hAnsi="Times New Roman" w:eastAsia="方正小标宋简体"/>
          <w:bCs/>
          <w:kern w:val="44"/>
          <w:sz w:val="28"/>
          <w:szCs w:val="28"/>
          <w:lang w:val="zh-CN" w:eastAsia="zh-CN" w:bidi="ar-SA"/>
        </w:rPr>
        <w:fldChar w:fldCharType="begin"/>
      </w:r>
      <w:r>
        <w:rPr>
          <w:rFonts w:ascii="Times New Roman" w:hAnsi="Times New Roman" w:eastAsia="方正小标宋简体"/>
          <w:bCs/>
          <w:kern w:val="44"/>
          <w:sz w:val="28"/>
          <w:szCs w:val="28"/>
          <w:lang w:val="zh-CN" w:eastAsia="zh-CN" w:bidi="ar-SA"/>
        </w:rPr>
        <w:instrText xml:space="preserve"> PAGEREF _Toc28810 </w:instrText>
      </w:r>
      <w:r>
        <w:rPr>
          <w:rFonts w:ascii="Times New Roman" w:hAnsi="Times New Roman" w:eastAsia="方正小标宋简体"/>
          <w:bCs/>
          <w:kern w:val="44"/>
          <w:sz w:val="28"/>
          <w:szCs w:val="28"/>
          <w:lang w:val="zh-CN" w:eastAsia="zh-CN" w:bidi="ar-SA"/>
        </w:rPr>
        <w:fldChar w:fldCharType="separate"/>
      </w:r>
      <w:r>
        <w:rPr>
          <w:rFonts w:ascii="Times New Roman" w:hAnsi="Times New Roman" w:eastAsia="方正小标宋简体"/>
          <w:bCs/>
          <w:kern w:val="44"/>
          <w:sz w:val="28"/>
          <w:szCs w:val="28"/>
          <w:lang w:val="zh-CN" w:eastAsia="zh-CN" w:bidi="ar-SA"/>
        </w:rPr>
        <w:t>3</w:t>
      </w:r>
      <w:r>
        <w:rPr>
          <w:rFonts w:ascii="Times New Roman" w:hAnsi="Times New Roman" w:eastAsia="方正小标宋简体"/>
          <w:bCs/>
          <w:kern w:val="44"/>
          <w:sz w:val="28"/>
          <w:szCs w:val="28"/>
          <w:lang w:val="zh-CN" w:eastAsia="zh-CN" w:bidi="ar-SA"/>
        </w:rPr>
        <w:fldChar w:fldCharType="end"/>
      </w:r>
      <w:r>
        <w:rPr>
          <w:rFonts w:hint="default" w:ascii="Times New Roman" w:hAnsi="Times New Roman" w:eastAsia="方正小标宋简体"/>
          <w:bCs/>
          <w:kern w:val="44"/>
          <w:sz w:val="28"/>
          <w:szCs w:val="28"/>
          <w:lang w:val="zh-CN" w:eastAsia="zh-CN" w:bidi="ar-SA"/>
        </w:rPr>
        <w:fldChar w:fldCharType="end"/>
      </w:r>
    </w:p>
    <w:p>
      <w:pPr>
        <w:pStyle w:val="10"/>
        <w:tabs>
          <w:tab w:val="right" w:leader="dot" w:pos="9355"/>
        </w:tabs>
        <w:rPr>
          <w:rFonts w:ascii="Times New Roman" w:hAnsi="Times New Roman" w:eastAsia="方正小标宋简体"/>
          <w:bCs/>
          <w:kern w:val="44"/>
          <w:sz w:val="28"/>
          <w:szCs w:val="28"/>
          <w:lang w:val="zh-CN" w:eastAsia="zh-CN" w:bidi="ar-SA"/>
        </w:rPr>
      </w:pPr>
    </w:p>
    <w:p>
      <w:pPr>
        <w:pStyle w:val="10"/>
        <w:tabs>
          <w:tab w:val="right" w:leader="dot" w:pos="9355"/>
        </w:tabs>
        <w:rPr>
          <w:rFonts w:ascii="Times New Roman" w:hAnsi="Times New Roman" w:eastAsia="方正小标宋简体"/>
          <w:bCs/>
          <w:kern w:val="44"/>
          <w:sz w:val="28"/>
          <w:szCs w:val="28"/>
          <w:lang w:val="zh-CN" w:eastAsia="zh-CN" w:bidi="ar-SA"/>
        </w:rPr>
      </w:pPr>
      <w:r>
        <w:rPr>
          <w:rFonts w:ascii="Times New Roman" w:hAnsi="Times New Roman" w:eastAsia="方正小标宋简体"/>
          <w:bCs/>
          <w:kern w:val="44"/>
          <w:sz w:val="28"/>
          <w:szCs w:val="28"/>
          <w:lang w:val="zh-CN" w:eastAsia="zh-CN" w:bidi="ar-SA"/>
        </w:rPr>
        <w:fldChar w:fldCharType="begin"/>
      </w:r>
      <w:r>
        <w:rPr>
          <w:rFonts w:ascii="Times New Roman" w:hAnsi="Times New Roman" w:eastAsia="方正小标宋简体"/>
          <w:bCs/>
          <w:kern w:val="44"/>
          <w:sz w:val="28"/>
          <w:szCs w:val="28"/>
          <w:lang w:val="zh-CN" w:eastAsia="zh-CN" w:bidi="ar-SA"/>
        </w:rPr>
        <w:instrText xml:space="preserve"> HYPERLINK \l _Toc25533 </w:instrText>
      </w:r>
      <w:r>
        <w:rPr>
          <w:rFonts w:ascii="Times New Roman" w:hAnsi="Times New Roman" w:eastAsia="方正小标宋简体"/>
          <w:bCs/>
          <w:kern w:val="44"/>
          <w:sz w:val="28"/>
          <w:szCs w:val="28"/>
          <w:lang w:val="zh-CN" w:eastAsia="zh-CN" w:bidi="ar-SA"/>
        </w:rPr>
        <w:fldChar w:fldCharType="separate"/>
      </w:r>
      <w:r>
        <w:rPr>
          <w:rFonts w:ascii="Times New Roman" w:hAnsi="Times New Roman" w:eastAsia="方正小标宋简体"/>
          <w:bCs/>
          <w:kern w:val="44"/>
          <w:sz w:val="28"/>
          <w:szCs w:val="28"/>
          <w:lang w:val="zh-CN" w:eastAsia="zh-CN" w:bidi="ar-SA"/>
        </w:rPr>
        <w:t>第</w:t>
      </w:r>
      <w:r>
        <w:rPr>
          <w:rFonts w:hint="default" w:ascii="Times New Roman" w:hAnsi="Times New Roman" w:eastAsia="方正小标宋简体"/>
          <w:bCs/>
          <w:kern w:val="44"/>
          <w:sz w:val="28"/>
          <w:szCs w:val="28"/>
          <w:lang w:val="zh-CN" w:eastAsia="zh-CN" w:bidi="ar-SA"/>
        </w:rPr>
        <w:t xml:space="preserve">二章 </w:t>
      </w:r>
      <w:r>
        <w:rPr>
          <w:rFonts w:ascii="Times New Roman" w:hAnsi="Times New Roman" w:eastAsia="方正小标宋简体"/>
          <w:bCs/>
          <w:kern w:val="44"/>
          <w:sz w:val="28"/>
          <w:szCs w:val="28"/>
          <w:lang w:val="zh-CN" w:eastAsia="zh-CN" w:bidi="ar-SA"/>
        </w:rPr>
        <w:t>比选申请人须知</w:t>
      </w:r>
      <w:r>
        <w:rPr>
          <w:rFonts w:ascii="Times New Roman" w:hAnsi="Times New Roman" w:eastAsia="方正小标宋简体"/>
          <w:bCs/>
          <w:kern w:val="44"/>
          <w:sz w:val="28"/>
          <w:szCs w:val="28"/>
          <w:lang w:val="zh-CN" w:eastAsia="zh-CN" w:bidi="ar-SA"/>
        </w:rPr>
        <w:tab/>
      </w:r>
      <w:r>
        <w:rPr>
          <w:rFonts w:ascii="Times New Roman" w:hAnsi="Times New Roman" w:eastAsia="方正小标宋简体"/>
          <w:bCs/>
          <w:kern w:val="44"/>
          <w:sz w:val="28"/>
          <w:szCs w:val="28"/>
          <w:lang w:val="zh-CN" w:eastAsia="zh-CN" w:bidi="ar-SA"/>
        </w:rPr>
        <w:fldChar w:fldCharType="begin"/>
      </w:r>
      <w:r>
        <w:rPr>
          <w:rFonts w:ascii="Times New Roman" w:hAnsi="Times New Roman" w:eastAsia="方正小标宋简体"/>
          <w:bCs/>
          <w:kern w:val="44"/>
          <w:sz w:val="28"/>
          <w:szCs w:val="28"/>
          <w:lang w:val="zh-CN" w:eastAsia="zh-CN" w:bidi="ar-SA"/>
        </w:rPr>
        <w:instrText xml:space="preserve"> PAGEREF _Toc25533 </w:instrText>
      </w:r>
      <w:r>
        <w:rPr>
          <w:rFonts w:ascii="Times New Roman" w:hAnsi="Times New Roman" w:eastAsia="方正小标宋简体"/>
          <w:bCs/>
          <w:kern w:val="44"/>
          <w:sz w:val="28"/>
          <w:szCs w:val="28"/>
          <w:lang w:val="zh-CN" w:eastAsia="zh-CN" w:bidi="ar-SA"/>
        </w:rPr>
        <w:fldChar w:fldCharType="separate"/>
      </w:r>
      <w:r>
        <w:rPr>
          <w:rFonts w:ascii="Times New Roman" w:hAnsi="Times New Roman" w:eastAsia="方正小标宋简体"/>
          <w:bCs/>
          <w:kern w:val="44"/>
          <w:sz w:val="28"/>
          <w:szCs w:val="28"/>
          <w:lang w:val="zh-CN" w:eastAsia="zh-CN" w:bidi="ar-SA"/>
        </w:rPr>
        <w:t>6</w:t>
      </w:r>
      <w:r>
        <w:rPr>
          <w:rFonts w:ascii="Times New Roman" w:hAnsi="Times New Roman" w:eastAsia="方正小标宋简体"/>
          <w:bCs/>
          <w:kern w:val="44"/>
          <w:sz w:val="28"/>
          <w:szCs w:val="28"/>
          <w:lang w:val="zh-CN" w:eastAsia="zh-CN" w:bidi="ar-SA"/>
        </w:rPr>
        <w:fldChar w:fldCharType="end"/>
      </w:r>
      <w:r>
        <w:rPr>
          <w:rFonts w:hint="default" w:ascii="Times New Roman" w:hAnsi="Times New Roman" w:eastAsia="方正小标宋简体"/>
          <w:bCs/>
          <w:kern w:val="44"/>
          <w:sz w:val="28"/>
          <w:szCs w:val="28"/>
          <w:lang w:val="zh-CN" w:eastAsia="zh-CN" w:bidi="ar-SA"/>
        </w:rPr>
        <w:fldChar w:fldCharType="end"/>
      </w:r>
    </w:p>
    <w:p>
      <w:pPr>
        <w:pStyle w:val="10"/>
        <w:tabs>
          <w:tab w:val="right" w:leader="dot" w:pos="9355"/>
        </w:tabs>
        <w:rPr>
          <w:rFonts w:ascii="Times New Roman" w:hAnsi="Times New Roman" w:eastAsia="方正小标宋简体"/>
          <w:bCs/>
          <w:kern w:val="44"/>
          <w:sz w:val="28"/>
          <w:szCs w:val="28"/>
          <w:lang w:val="zh-CN" w:eastAsia="zh-CN" w:bidi="ar-SA"/>
        </w:rPr>
      </w:pPr>
    </w:p>
    <w:p>
      <w:pPr>
        <w:pStyle w:val="10"/>
        <w:tabs>
          <w:tab w:val="right" w:leader="dot" w:pos="9355"/>
        </w:tabs>
        <w:rPr>
          <w:rFonts w:ascii="Times New Roman" w:hAnsi="Times New Roman" w:eastAsia="方正小标宋简体"/>
          <w:bCs/>
          <w:kern w:val="44"/>
          <w:sz w:val="28"/>
          <w:szCs w:val="28"/>
          <w:lang w:val="zh-CN" w:eastAsia="zh-CN" w:bidi="ar-SA"/>
        </w:rPr>
      </w:pPr>
      <w:r>
        <w:rPr>
          <w:rFonts w:ascii="Times New Roman" w:hAnsi="Times New Roman" w:eastAsia="方正小标宋简体"/>
          <w:bCs/>
          <w:kern w:val="44"/>
          <w:sz w:val="28"/>
          <w:szCs w:val="28"/>
          <w:lang w:val="zh-CN" w:eastAsia="zh-CN" w:bidi="ar-SA"/>
        </w:rPr>
        <w:fldChar w:fldCharType="begin"/>
      </w:r>
      <w:r>
        <w:rPr>
          <w:rFonts w:ascii="Times New Roman" w:hAnsi="Times New Roman" w:eastAsia="方正小标宋简体"/>
          <w:bCs/>
          <w:kern w:val="44"/>
          <w:sz w:val="28"/>
          <w:szCs w:val="28"/>
          <w:lang w:val="zh-CN" w:eastAsia="zh-CN" w:bidi="ar-SA"/>
        </w:rPr>
        <w:instrText xml:space="preserve"> HYPERLINK \l _Toc3563 </w:instrText>
      </w:r>
      <w:r>
        <w:rPr>
          <w:rFonts w:ascii="Times New Roman" w:hAnsi="Times New Roman" w:eastAsia="方正小标宋简体"/>
          <w:bCs/>
          <w:kern w:val="44"/>
          <w:sz w:val="28"/>
          <w:szCs w:val="28"/>
          <w:lang w:val="zh-CN" w:eastAsia="zh-CN" w:bidi="ar-SA"/>
        </w:rPr>
        <w:fldChar w:fldCharType="separate"/>
      </w:r>
      <w:r>
        <w:rPr>
          <w:rFonts w:ascii="Times New Roman" w:hAnsi="Times New Roman" w:eastAsia="方正小标宋简体"/>
          <w:bCs/>
          <w:kern w:val="44"/>
          <w:sz w:val="28"/>
          <w:szCs w:val="28"/>
          <w:lang w:val="zh-CN" w:eastAsia="zh-CN" w:bidi="ar-SA"/>
        </w:rPr>
        <w:t>第</w:t>
      </w:r>
      <w:r>
        <w:rPr>
          <w:rFonts w:hint="default" w:ascii="Times New Roman" w:hAnsi="Times New Roman" w:eastAsia="方正小标宋简体"/>
          <w:bCs/>
          <w:kern w:val="44"/>
          <w:sz w:val="28"/>
          <w:szCs w:val="28"/>
          <w:lang w:val="zh-CN" w:eastAsia="zh-CN" w:bidi="ar-SA"/>
        </w:rPr>
        <w:t xml:space="preserve">三章 </w:t>
      </w:r>
      <w:r>
        <w:rPr>
          <w:rFonts w:ascii="Times New Roman" w:hAnsi="Times New Roman" w:eastAsia="方正小标宋简体"/>
          <w:bCs/>
          <w:kern w:val="44"/>
          <w:sz w:val="28"/>
          <w:szCs w:val="28"/>
          <w:lang w:val="zh-CN" w:eastAsia="zh-CN" w:bidi="ar-SA"/>
        </w:rPr>
        <w:t>比选</w:t>
      </w:r>
      <w:r>
        <w:rPr>
          <w:rFonts w:hint="eastAsia" w:ascii="Times New Roman" w:hAnsi="Times New Roman" w:eastAsia="方正小标宋简体"/>
          <w:bCs/>
          <w:kern w:val="44"/>
          <w:sz w:val="28"/>
          <w:szCs w:val="28"/>
          <w:lang w:val="zh-CN" w:eastAsia="zh-CN" w:bidi="ar-SA"/>
        </w:rPr>
        <w:t>办法</w:t>
      </w:r>
      <w:r>
        <w:rPr>
          <w:rFonts w:ascii="Times New Roman" w:hAnsi="Times New Roman" w:eastAsia="方正小标宋简体"/>
          <w:bCs/>
          <w:kern w:val="44"/>
          <w:sz w:val="28"/>
          <w:szCs w:val="28"/>
          <w:lang w:val="zh-CN" w:eastAsia="zh-CN" w:bidi="ar-SA"/>
        </w:rPr>
        <w:tab/>
      </w:r>
      <w:r>
        <w:rPr>
          <w:rFonts w:ascii="Times New Roman" w:hAnsi="Times New Roman" w:eastAsia="方正小标宋简体"/>
          <w:bCs/>
          <w:kern w:val="44"/>
          <w:sz w:val="28"/>
          <w:szCs w:val="28"/>
          <w:lang w:val="zh-CN" w:eastAsia="zh-CN" w:bidi="ar-SA"/>
        </w:rPr>
        <w:fldChar w:fldCharType="begin"/>
      </w:r>
      <w:r>
        <w:rPr>
          <w:rFonts w:ascii="Times New Roman" w:hAnsi="Times New Roman" w:eastAsia="方正小标宋简体"/>
          <w:bCs/>
          <w:kern w:val="44"/>
          <w:sz w:val="28"/>
          <w:szCs w:val="28"/>
          <w:lang w:val="zh-CN" w:eastAsia="zh-CN" w:bidi="ar-SA"/>
        </w:rPr>
        <w:instrText xml:space="preserve"> PAGEREF _Toc3563 </w:instrText>
      </w:r>
      <w:r>
        <w:rPr>
          <w:rFonts w:ascii="Times New Roman" w:hAnsi="Times New Roman" w:eastAsia="方正小标宋简体"/>
          <w:bCs/>
          <w:kern w:val="44"/>
          <w:sz w:val="28"/>
          <w:szCs w:val="28"/>
          <w:lang w:val="zh-CN" w:eastAsia="zh-CN" w:bidi="ar-SA"/>
        </w:rPr>
        <w:fldChar w:fldCharType="separate"/>
      </w:r>
      <w:r>
        <w:rPr>
          <w:rFonts w:ascii="Times New Roman" w:hAnsi="Times New Roman" w:eastAsia="方正小标宋简体"/>
          <w:bCs/>
          <w:kern w:val="44"/>
          <w:sz w:val="28"/>
          <w:szCs w:val="28"/>
          <w:lang w:val="zh-CN" w:eastAsia="zh-CN" w:bidi="ar-SA"/>
        </w:rPr>
        <w:t>1</w:t>
      </w:r>
      <w:r>
        <w:rPr>
          <w:rFonts w:hint="eastAsia" w:ascii="Times New Roman" w:hAnsi="Times New Roman" w:eastAsia="方正小标宋简体"/>
          <w:bCs/>
          <w:kern w:val="44"/>
          <w:sz w:val="28"/>
          <w:szCs w:val="28"/>
          <w:lang w:val="en-US" w:eastAsia="zh-CN" w:bidi="ar-SA"/>
        </w:rPr>
        <w:t>1</w:t>
      </w:r>
      <w:r>
        <w:rPr>
          <w:rFonts w:ascii="Times New Roman" w:hAnsi="Times New Roman" w:eastAsia="方正小标宋简体"/>
          <w:bCs/>
          <w:kern w:val="44"/>
          <w:sz w:val="28"/>
          <w:szCs w:val="28"/>
          <w:lang w:val="zh-CN" w:eastAsia="zh-CN" w:bidi="ar-SA"/>
        </w:rPr>
        <w:fldChar w:fldCharType="end"/>
      </w:r>
      <w:r>
        <w:rPr>
          <w:rFonts w:hint="default" w:ascii="Times New Roman" w:hAnsi="Times New Roman" w:eastAsia="方正小标宋简体"/>
          <w:bCs/>
          <w:kern w:val="44"/>
          <w:sz w:val="28"/>
          <w:szCs w:val="28"/>
          <w:lang w:val="zh-CN" w:eastAsia="zh-CN" w:bidi="ar-SA"/>
        </w:rPr>
        <w:fldChar w:fldCharType="end"/>
      </w:r>
    </w:p>
    <w:p>
      <w:pPr>
        <w:pStyle w:val="10"/>
        <w:tabs>
          <w:tab w:val="right" w:leader="dot" w:pos="9355"/>
        </w:tabs>
        <w:rPr>
          <w:rFonts w:ascii="Times New Roman" w:hAnsi="Times New Roman" w:eastAsia="方正小标宋简体"/>
          <w:bCs/>
          <w:kern w:val="44"/>
          <w:sz w:val="28"/>
          <w:szCs w:val="28"/>
          <w:lang w:val="zh-CN" w:eastAsia="zh-CN" w:bidi="ar-SA"/>
        </w:rPr>
      </w:pPr>
    </w:p>
    <w:p>
      <w:pPr>
        <w:pStyle w:val="10"/>
        <w:tabs>
          <w:tab w:val="right" w:leader="dot" w:pos="9355"/>
        </w:tabs>
        <w:rPr>
          <w:rFonts w:ascii="Times New Roman" w:hAnsi="Times New Roman" w:eastAsia="方正小标宋简体"/>
          <w:bCs/>
          <w:kern w:val="44"/>
          <w:sz w:val="28"/>
          <w:szCs w:val="28"/>
          <w:lang w:val="zh-CN" w:eastAsia="zh-CN" w:bidi="ar-SA"/>
        </w:rPr>
      </w:pPr>
      <w:r>
        <w:rPr>
          <w:rFonts w:ascii="Times New Roman" w:hAnsi="Times New Roman" w:eastAsia="方正小标宋简体"/>
          <w:bCs/>
          <w:kern w:val="44"/>
          <w:sz w:val="28"/>
          <w:szCs w:val="28"/>
          <w:lang w:val="zh-CN" w:eastAsia="zh-CN" w:bidi="ar-SA"/>
        </w:rPr>
        <w:fldChar w:fldCharType="begin"/>
      </w:r>
      <w:r>
        <w:rPr>
          <w:rFonts w:ascii="Times New Roman" w:hAnsi="Times New Roman" w:eastAsia="方正小标宋简体"/>
          <w:bCs/>
          <w:kern w:val="44"/>
          <w:sz w:val="28"/>
          <w:szCs w:val="28"/>
          <w:lang w:val="zh-CN" w:eastAsia="zh-CN" w:bidi="ar-SA"/>
        </w:rPr>
        <w:instrText xml:space="preserve"> HYPERLINK \l _Toc17825 </w:instrText>
      </w:r>
      <w:r>
        <w:rPr>
          <w:rFonts w:ascii="Times New Roman" w:hAnsi="Times New Roman" w:eastAsia="方正小标宋简体"/>
          <w:bCs/>
          <w:kern w:val="44"/>
          <w:sz w:val="28"/>
          <w:szCs w:val="28"/>
          <w:lang w:val="zh-CN" w:eastAsia="zh-CN" w:bidi="ar-SA"/>
        </w:rPr>
        <w:fldChar w:fldCharType="separate"/>
      </w:r>
      <w:r>
        <w:rPr>
          <w:rFonts w:hint="default" w:ascii="Times New Roman" w:hAnsi="Times New Roman" w:eastAsia="方正小标宋简体"/>
          <w:bCs/>
          <w:kern w:val="44"/>
          <w:sz w:val="28"/>
          <w:szCs w:val="28"/>
          <w:lang w:val="zh-CN" w:eastAsia="zh-CN" w:bidi="ar-SA"/>
        </w:rPr>
        <w:t xml:space="preserve">第四章 </w:t>
      </w:r>
      <w:r>
        <w:rPr>
          <w:rFonts w:hint="eastAsia" w:ascii="Times New Roman" w:hAnsi="Times New Roman" w:eastAsia="方正小标宋简体"/>
          <w:bCs/>
          <w:kern w:val="44"/>
          <w:sz w:val="28"/>
          <w:szCs w:val="28"/>
          <w:lang w:val="zh-CN" w:eastAsia="zh-CN" w:bidi="ar-SA"/>
        </w:rPr>
        <w:t>合同主要条款</w:t>
      </w:r>
      <w:r>
        <w:rPr>
          <w:rFonts w:ascii="Times New Roman" w:hAnsi="Times New Roman" w:eastAsia="方正小标宋简体"/>
          <w:bCs/>
          <w:kern w:val="44"/>
          <w:sz w:val="28"/>
          <w:szCs w:val="28"/>
          <w:lang w:val="zh-CN" w:eastAsia="zh-CN" w:bidi="ar-SA"/>
        </w:rPr>
        <w:tab/>
      </w:r>
      <w:r>
        <w:rPr>
          <w:rFonts w:ascii="Times New Roman" w:hAnsi="Times New Roman" w:eastAsia="方正小标宋简体"/>
          <w:bCs/>
          <w:kern w:val="44"/>
          <w:sz w:val="28"/>
          <w:szCs w:val="28"/>
          <w:lang w:val="zh-CN" w:eastAsia="zh-CN" w:bidi="ar-SA"/>
        </w:rPr>
        <w:fldChar w:fldCharType="begin"/>
      </w:r>
      <w:r>
        <w:rPr>
          <w:rFonts w:ascii="Times New Roman" w:hAnsi="Times New Roman" w:eastAsia="方正小标宋简体"/>
          <w:bCs/>
          <w:kern w:val="44"/>
          <w:sz w:val="28"/>
          <w:szCs w:val="28"/>
          <w:lang w:val="zh-CN" w:eastAsia="zh-CN" w:bidi="ar-SA"/>
        </w:rPr>
        <w:instrText xml:space="preserve"> PAGEREF _Toc17825 </w:instrText>
      </w:r>
      <w:r>
        <w:rPr>
          <w:rFonts w:ascii="Times New Roman" w:hAnsi="Times New Roman" w:eastAsia="方正小标宋简体"/>
          <w:bCs/>
          <w:kern w:val="44"/>
          <w:sz w:val="28"/>
          <w:szCs w:val="28"/>
          <w:lang w:val="zh-CN" w:eastAsia="zh-CN" w:bidi="ar-SA"/>
        </w:rPr>
        <w:fldChar w:fldCharType="separate"/>
      </w:r>
      <w:r>
        <w:rPr>
          <w:rFonts w:ascii="Times New Roman" w:hAnsi="Times New Roman" w:eastAsia="方正小标宋简体"/>
          <w:bCs/>
          <w:kern w:val="44"/>
          <w:sz w:val="28"/>
          <w:szCs w:val="28"/>
          <w:lang w:val="zh-CN" w:eastAsia="zh-CN" w:bidi="ar-SA"/>
        </w:rPr>
        <w:t>1</w:t>
      </w:r>
      <w:r>
        <w:rPr>
          <w:rFonts w:hint="eastAsia" w:ascii="Times New Roman" w:hAnsi="Times New Roman" w:eastAsia="方正小标宋简体"/>
          <w:bCs/>
          <w:kern w:val="44"/>
          <w:sz w:val="28"/>
          <w:szCs w:val="28"/>
          <w:lang w:val="en-US" w:eastAsia="zh-CN" w:bidi="ar-SA"/>
        </w:rPr>
        <w:t>6</w:t>
      </w:r>
      <w:r>
        <w:rPr>
          <w:rFonts w:ascii="Times New Roman" w:hAnsi="Times New Roman" w:eastAsia="方正小标宋简体"/>
          <w:bCs/>
          <w:kern w:val="44"/>
          <w:sz w:val="28"/>
          <w:szCs w:val="28"/>
          <w:lang w:val="zh-CN" w:eastAsia="zh-CN" w:bidi="ar-SA"/>
        </w:rPr>
        <w:fldChar w:fldCharType="end"/>
      </w:r>
      <w:r>
        <w:rPr>
          <w:rFonts w:ascii="Times New Roman" w:hAnsi="Times New Roman" w:eastAsia="方正小标宋简体"/>
          <w:bCs/>
          <w:kern w:val="44"/>
          <w:sz w:val="28"/>
          <w:szCs w:val="28"/>
          <w:lang w:val="zh-CN" w:eastAsia="zh-CN" w:bidi="ar-SA"/>
        </w:rPr>
        <w:fldChar w:fldCharType="end"/>
      </w:r>
    </w:p>
    <w:p>
      <w:pPr>
        <w:rPr>
          <w:rFonts w:hint="eastAsia" w:ascii="Times New Roman" w:hAnsi="Times New Roman" w:eastAsia="方正小标宋简体"/>
          <w:bCs/>
          <w:kern w:val="44"/>
          <w:sz w:val="28"/>
          <w:szCs w:val="28"/>
          <w:lang w:val="zh-CN" w:eastAsia="zh-CN" w:bidi="ar-SA"/>
        </w:rPr>
      </w:pPr>
    </w:p>
    <w:p>
      <w:pPr>
        <w:rPr>
          <w:rFonts w:hint="default"/>
          <w:lang w:val="en-US" w:eastAsia="zh-CN"/>
        </w:rPr>
      </w:pPr>
      <w:r>
        <w:rPr>
          <w:rFonts w:hint="eastAsia" w:ascii="Times New Roman" w:hAnsi="Times New Roman" w:eastAsia="方正小标宋简体"/>
          <w:bCs/>
          <w:kern w:val="44"/>
          <w:sz w:val="28"/>
          <w:szCs w:val="28"/>
          <w:lang w:val="zh-CN" w:eastAsia="zh-CN" w:bidi="ar-SA"/>
        </w:rPr>
        <w:t>第五章</w:t>
      </w:r>
      <w:r>
        <w:rPr>
          <w:rFonts w:hint="eastAsia" w:ascii="Times New Roman" w:hAnsi="Times New Roman" w:eastAsia="方正小标宋简体"/>
          <w:bCs/>
          <w:kern w:val="44"/>
          <w:sz w:val="28"/>
          <w:szCs w:val="28"/>
          <w:lang w:val="en-US" w:eastAsia="zh-CN" w:bidi="ar-SA"/>
        </w:rPr>
        <w:t xml:space="preserve"> 参选文件格式...........................................................................................25</w:t>
      </w:r>
    </w:p>
    <w:p>
      <w:pPr>
        <w:spacing w:line="480" w:lineRule="exact"/>
        <w:rPr>
          <w:rFonts w:ascii="Times New Roman" w:hAnsi="Times New Roman"/>
        </w:rPr>
      </w:pPr>
      <w:r>
        <w:rPr>
          <w:rFonts w:ascii="Times New Roman" w:hAnsi="Times New Roman"/>
          <w:b/>
          <w:bCs/>
          <w:lang w:val="zh-CN"/>
        </w:rPr>
        <w:fldChar w:fldCharType="end"/>
      </w:r>
    </w:p>
    <w:p>
      <w:pPr>
        <w:widowControl/>
        <w:jc w:val="left"/>
        <w:rPr>
          <w:rFonts w:ascii="Times New Roman" w:hAnsi="Times New Roman"/>
        </w:rPr>
      </w:pPr>
    </w:p>
    <w:p>
      <w:pPr>
        <w:widowControl w:val="0"/>
        <w:jc w:val="both"/>
      </w:pPr>
    </w:p>
    <w:p>
      <w:pPr>
        <w:widowControl w:val="0"/>
        <w:jc w:val="both"/>
      </w:pPr>
    </w:p>
    <w:p>
      <w:pPr>
        <w:widowControl w:val="0"/>
        <w:jc w:val="both"/>
      </w:pPr>
    </w:p>
    <w:p>
      <w:pPr>
        <w:widowControl w:val="0"/>
        <w:jc w:val="both"/>
      </w:pPr>
    </w:p>
    <w:p>
      <w:pPr>
        <w:widowControl w:val="0"/>
        <w:jc w:val="both"/>
      </w:pPr>
    </w:p>
    <w:p>
      <w:pPr>
        <w:widowControl w:val="0"/>
        <w:jc w:val="both"/>
      </w:pPr>
    </w:p>
    <w:p>
      <w:pPr>
        <w:widowControl w:val="0"/>
        <w:jc w:val="both"/>
      </w:pPr>
    </w:p>
    <w:p>
      <w:pPr>
        <w:widowControl w:val="0"/>
        <w:jc w:val="both"/>
      </w:pPr>
    </w:p>
    <w:p>
      <w:pPr>
        <w:widowControl w:val="0"/>
        <w:jc w:val="both"/>
      </w:pPr>
    </w:p>
    <w:p>
      <w:pPr>
        <w:widowControl/>
        <w:jc w:val="left"/>
      </w:pPr>
      <w:r>
        <w:br w:type="page"/>
      </w:r>
    </w:p>
    <w:p>
      <w:pPr>
        <w:rPr>
          <w:rFonts w:ascii="Times New Roman" w:hAnsi="Times New Roman"/>
        </w:rPr>
      </w:pPr>
    </w:p>
    <w:p>
      <w:pPr>
        <w:pStyle w:val="3"/>
        <w:numPr>
          <w:ilvl w:val="0"/>
          <w:numId w:val="0"/>
        </w:numPr>
        <w:spacing w:before="0" w:after="0" w:line="240" w:lineRule="auto"/>
        <w:ind w:leftChars="0" w:right="0" w:rightChars="0"/>
        <w:jc w:val="center"/>
        <w:rPr>
          <w:rFonts w:ascii="Times New Roman" w:hAnsi="Times New Roman" w:eastAsia="黑体" w:cs="Times New Roman"/>
          <w:b w:val="0"/>
          <w:bCs w:val="0"/>
          <w:color w:val="auto"/>
          <w:kern w:val="2"/>
          <w:sz w:val="36"/>
          <w:szCs w:val="36"/>
          <w:lang w:val="en-US"/>
        </w:rPr>
      </w:pPr>
      <w:bookmarkStart w:id="0" w:name="_Toc32446"/>
      <w:bookmarkStart w:id="1" w:name="_Toc1301420"/>
      <w:bookmarkStart w:id="2" w:name="_Toc38447183"/>
      <w:bookmarkStart w:id="3" w:name="_Toc28810"/>
      <w:bookmarkStart w:id="4" w:name="_Toc282823809"/>
      <w:bookmarkStart w:id="5" w:name="_Toc282843635"/>
      <w:r>
        <w:rPr>
          <w:rFonts w:hint="eastAsia" w:ascii="Times New Roman" w:hAnsi="Times New Roman" w:eastAsia="黑体" w:cs="Times New Roman"/>
          <w:b w:val="0"/>
          <w:bCs w:val="0"/>
          <w:color w:val="auto"/>
          <w:kern w:val="2"/>
          <w:sz w:val="36"/>
          <w:szCs w:val="36"/>
          <w:lang w:val="en-US" w:eastAsia="zh-CN"/>
        </w:rPr>
        <w:t xml:space="preserve">第一章 </w:t>
      </w:r>
      <w:r>
        <w:rPr>
          <w:rFonts w:ascii="Times New Roman" w:hAnsi="Times New Roman" w:eastAsia="黑体" w:cs="Times New Roman"/>
          <w:b w:val="0"/>
          <w:bCs w:val="0"/>
          <w:color w:val="auto"/>
          <w:kern w:val="2"/>
          <w:sz w:val="36"/>
          <w:szCs w:val="36"/>
          <w:lang w:val="en-US"/>
        </w:rPr>
        <w:t>比选公告</w:t>
      </w:r>
      <w:bookmarkEnd w:id="0"/>
      <w:bookmarkEnd w:id="1"/>
      <w:bookmarkEnd w:id="2"/>
      <w:bookmarkEnd w:id="3"/>
    </w:p>
    <w:p>
      <w:pPr>
        <w:rPr>
          <w:rFonts w:ascii="Times New Roman" w:hAnsi="Times New Roman"/>
          <w:lang w:val="zh-CN"/>
        </w:rPr>
      </w:pPr>
    </w:p>
    <w:p>
      <w:pPr>
        <w:pStyle w:val="2"/>
        <w:rPr>
          <w:lang w:val="zh-CN"/>
        </w:rPr>
      </w:pPr>
    </w:p>
    <w:p>
      <w:pPr>
        <w:spacing w:line="540" w:lineRule="exact"/>
        <w:ind w:firstLine="560" w:firstLineChars="200"/>
        <w:rPr>
          <w:rFonts w:ascii="Times New Roman" w:hAnsi="Times New Roman" w:eastAsia="仿宋_GB2312"/>
          <w:sz w:val="28"/>
          <w:szCs w:val="28"/>
        </w:rPr>
      </w:pPr>
      <w:bookmarkStart w:id="6" w:name="_Toc1301422"/>
      <w:bookmarkStart w:id="7" w:name="_Toc448516843"/>
      <w:r>
        <w:rPr>
          <w:rFonts w:hint="eastAsia" w:ascii="Times New Roman" w:hAnsi="Times New Roman" w:eastAsia="仿宋_GB2312"/>
          <w:sz w:val="28"/>
          <w:szCs w:val="28"/>
        </w:rPr>
        <w:t>四川蜀道物流集团有限公司</w:t>
      </w:r>
      <w:r>
        <w:rPr>
          <w:rFonts w:ascii="Times New Roman" w:hAnsi="Times New Roman" w:eastAsia="仿宋_GB2312"/>
          <w:sz w:val="28"/>
          <w:szCs w:val="28"/>
        </w:rPr>
        <w:t>（以下简称比选人）拟</w:t>
      </w:r>
      <w:r>
        <w:rPr>
          <w:rFonts w:hint="eastAsia" w:ascii="Times New Roman" w:hAnsi="Times New Roman" w:eastAsia="仿宋_GB2312"/>
          <w:sz w:val="28"/>
          <w:szCs w:val="28"/>
        </w:rPr>
        <w:t>公开比选蜀道物流集团巴中现代物流园可行性研究服务机构单位</w:t>
      </w:r>
      <w:r>
        <w:rPr>
          <w:rFonts w:ascii="Times New Roman" w:hAnsi="Times New Roman" w:eastAsia="仿宋_GB2312"/>
          <w:sz w:val="28"/>
          <w:szCs w:val="28"/>
        </w:rPr>
        <w:t>。现将有关事项公告如下</w:t>
      </w:r>
      <w:r>
        <w:rPr>
          <w:rFonts w:hint="eastAsia" w:ascii="Times New Roman" w:hAnsi="Times New Roman" w:eastAsia="仿宋_GB2312"/>
          <w:sz w:val="28"/>
          <w:szCs w:val="28"/>
          <w:lang w:eastAsia="zh-Hans"/>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1"/>
        <w:rPr>
          <w:rFonts w:ascii="Times New Roman" w:hAnsi="Times New Roman" w:eastAsia="黑体"/>
          <w:sz w:val="32"/>
          <w:szCs w:val="32"/>
        </w:rPr>
      </w:pPr>
      <w:bookmarkStart w:id="8" w:name="_Toc38447184"/>
      <w:bookmarkStart w:id="9" w:name="_Toc22118"/>
      <w:bookmarkStart w:id="10" w:name="_Toc17950"/>
      <w:r>
        <w:rPr>
          <w:rFonts w:ascii="Times New Roman" w:hAnsi="Times New Roman" w:eastAsia="黑体"/>
          <w:sz w:val="32"/>
          <w:szCs w:val="32"/>
        </w:rPr>
        <w:t>一、</w:t>
      </w:r>
      <w:bookmarkEnd w:id="6"/>
      <w:bookmarkEnd w:id="7"/>
      <w:bookmarkStart w:id="11" w:name="_Toc448516844"/>
      <w:bookmarkStart w:id="12" w:name="_Toc1301423"/>
      <w:r>
        <w:rPr>
          <w:rFonts w:ascii="Times New Roman" w:hAnsi="Times New Roman" w:eastAsia="黑体"/>
          <w:sz w:val="32"/>
          <w:szCs w:val="32"/>
        </w:rPr>
        <w:t>项目基本情况</w:t>
      </w:r>
      <w:bookmarkEnd w:id="8"/>
      <w:bookmarkEnd w:id="9"/>
      <w:bookmarkEnd w:id="10"/>
    </w:p>
    <w:p>
      <w:pPr>
        <w:keepNext w:val="0"/>
        <w:keepLines w:val="0"/>
        <w:pageBreakBefore w:val="0"/>
        <w:kinsoku/>
        <w:wordWrap/>
        <w:overflowPunct/>
        <w:topLinePunct w:val="0"/>
        <w:autoSpaceDE/>
        <w:autoSpaceDN/>
        <w:bidi w:val="0"/>
        <w:adjustRightInd/>
        <w:snapToGrid/>
        <w:spacing w:line="540" w:lineRule="exact"/>
        <w:ind w:firstLine="560" w:firstLineChars="200"/>
        <w:contextualSpacing/>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（一）项目名称</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四川</w:t>
      </w:r>
      <w:r>
        <w:rPr>
          <w:rFonts w:hint="default" w:ascii="Times New Roman" w:hAnsi="Times New Roman" w:eastAsia="仿宋_GB2312" w:cs="Times New Roman"/>
          <w:sz w:val="28"/>
          <w:szCs w:val="28"/>
        </w:rPr>
        <w:t>蜀道物流集团巴中现代物流园</w:t>
      </w:r>
      <w:r>
        <w:rPr>
          <w:rFonts w:hint="default" w:ascii="Times New Roman" w:hAnsi="Times New Roman" w:eastAsia="仿宋_GB2312" w:cs="Times New Roman"/>
          <w:sz w:val="28"/>
          <w:szCs w:val="28"/>
          <w:lang w:eastAsia="zh-CN"/>
        </w:rPr>
        <w:t>项目</w:t>
      </w:r>
      <w:r>
        <w:rPr>
          <w:rFonts w:hint="default" w:ascii="Times New Roman" w:hAnsi="Times New Roman" w:eastAsia="仿宋_GB2312" w:cs="Times New Roman"/>
          <w:sz w:val="28"/>
          <w:szCs w:val="28"/>
        </w:rPr>
        <w:t>可行性研究服务机构</w:t>
      </w:r>
      <w:r>
        <w:rPr>
          <w:rFonts w:ascii="Times New Roman" w:hAnsi="Times New Roman" w:eastAsia="仿宋_GB2312" w:cs="Times New Roman"/>
          <w:sz w:val="28"/>
          <w:szCs w:val="28"/>
        </w:rPr>
        <w:t>。</w:t>
      </w:r>
    </w:p>
    <w:p>
      <w:pPr>
        <w:keepNext w:val="0"/>
        <w:keepLines w:val="0"/>
        <w:pageBreakBefore w:val="0"/>
        <w:kinsoku/>
        <w:wordWrap/>
        <w:overflowPunct/>
        <w:topLinePunct w:val="0"/>
        <w:autoSpaceDE/>
        <w:autoSpaceDN/>
        <w:bidi w:val="0"/>
        <w:adjustRightInd/>
        <w:snapToGrid/>
        <w:spacing w:line="540" w:lineRule="exact"/>
        <w:ind w:firstLine="560" w:firstLineChars="200"/>
        <w:contextualSpacing/>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（二）</w:t>
      </w:r>
      <w:r>
        <w:rPr>
          <w:rFonts w:hint="default" w:ascii="Times New Roman" w:hAnsi="Times New Roman" w:eastAsia="仿宋_GB2312" w:cs="Times New Roman"/>
          <w:sz w:val="28"/>
          <w:szCs w:val="28"/>
        </w:rPr>
        <w:t>巴中现代物流园项目情况</w:t>
      </w:r>
      <w:r>
        <w:rPr>
          <w:rFonts w:ascii="Times New Roman" w:hAnsi="Times New Roman" w:eastAsia="仿宋_GB2312" w:cs="Times New Roman"/>
          <w:sz w:val="28"/>
          <w:szCs w:val="28"/>
        </w:rPr>
        <w:t>：</w:t>
      </w:r>
      <w:r>
        <w:rPr>
          <w:rFonts w:hint="default" w:ascii="Times New Roman" w:hAnsi="Times New Roman" w:eastAsia="仿宋_GB2312" w:cs="Times New Roman"/>
          <w:sz w:val="28"/>
          <w:szCs w:val="28"/>
        </w:rPr>
        <w:t>位于巴中市巴州区回风街道办事处三凤村，占地约1</w:t>
      </w:r>
      <w:r>
        <w:rPr>
          <w:rFonts w:ascii="Times New Roman" w:hAnsi="Times New Roman" w:eastAsia="仿宋_GB2312" w:cs="Times New Roman"/>
          <w:sz w:val="28"/>
          <w:szCs w:val="28"/>
        </w:rPr>
        <w:t>70亩</w:t>
      </w:r>
      <w:r>
        <w:rPr>
          <w:rFonts w:hint="default" w:ascii="Times New Roman" w:hAnsi="Times New Roman" w:eastAsia="仿宋_GB2312" w:cs="Times New Roman"/>
          <w:sz w:val="28"/>
          <w:szCs w:val="28"/>
        </w:rPr>
        <w:t>。</w:t>
      </w:r>
    </w:p>
    <w:p>
      <w:pPr>
        <w:keepNext w:val="0"/>
        <w:keepLines w:val="0"/>
        <w:pageBreakBefore w:val="0"/>
        <w:kinsoku/>
        <w:wordWrap/>
        <w:overflowPunct/>
        <w:topLinePunct w:val="0"/>
        <w:autoSpaceDE/>
        <w:autoSpaceDN/>
        <w:bidi w:val="0"/>
        <w:adjustRightInd/>
        <w:snapToGrid/>
        <w:spacing w:line="540" w:lineRule="exact"/>
        <w:ind w:firstLine="560" w:firstLineChars="200"/>
        <w:contextualSpacing/>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（三）</w:t>
      </w:r>
      <w:r>
        <w:rPr>
          <w:rFonts w:hint="default" w:ascii="Times New Roman" w:hAnsi="Times New Roman" w:eastAsia="仿宋_GB2312" w:cs="Times New Roman"/>
          <w:sz w:val="28"/>
          <w:szCs w:val="28"/>
        </w:rPr>
        <w:t>项目要求</w:t>
      </w:r>
    </w:p>
    <w:p>
      <w:pPr>
        <w:keepNext w:val="0"/>
        <w:keepLines w:val="0"/>
        <w:pageBreakBefore w:val="0"/>
        <w:kinsoku/>
        <w:wordWrap/>
        <w:overflowPunct/>
        <w:topLinePunct w:val="0"/>
        <w:autoSpaceDE/>
        <w:autoSpaceDN/>
        <w:bidi w:val="0"/>
        <w:adjustRightInd/>
        <w:snapToGrid/>
        <w:spacing w:line="360" w:lineRule="auto"/>
        <w:ind w:firstLine="560" w:firstLineChars="200"/>
        <w:contextualSpacing/>
        <w:textAlignment w:val="auto"/>
      </w:pPr>
      <w:r>
        <w:rPr>
          <w:rFonts w:ascii="Times New Roman" w:hAnsi="Times New Roman" w:eastAsia="楷体"/>
          <w:sz w:val="28"/>
          <w:szCs w:val="28"/>
        </w:rPr>
        <w:t>对</w:t>
      </w:r>
      <w:r>
        <w:rPr>
          <w:rFonts w:hint="eastAsia" w:ascii="Times New Roman" w:hAnsi="Times New Roman" w:eastAsia="仿宋_GB2312"/>
          <w:sz w:val="28"/>
          <w:szCs w:val="28"/>
        </w:rPr>
        <w:t>蜀道物流集团巴中现代物流园项目进行深入、全面研究，出具项目可行性研究报告。</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1"/>
        <w:rPr>
          <w:rFonts w:ascii="Times New Roman" w:hAnsi="Times New Roman" w:eastAsia="黑体"/>
          <w:sz w:val="32"/>
          <w:szCs w:val="32"/>
        </w:rPr>
      </w:pPr>
      <w:bookmarkStart w:id="13" w:name="_Toc14441"/>
      <w:bookmarkStart w:id="14" w:name="_Toc38447185"/>
      <w:bookmarkStart w:id="15" w:name="_Toc9927"/>
      <w:r>
        <w:rPr>
          <w:rFonts w:ascii="Times New Roman" w:hAnsi="Times New Roman" w:eastAsia="黑体"/>
          <w:sz w:val="32"/>
          <w:szCs w:val="32"/>
        </w:rPr>
        <w:t>二、资格要求</w:t>
      </w:r>
      <w:bookmarkEnd w:id="11"/>
      <w:bookmarkEnd w:id="12"/>
      <w:bookmarkEnd w:id="13"/>
      <w:bookmarkEnd w:id="14"/>
      <w:bookmarkEnd w:id="15"/>
    </w:p>
    <w:p>
      <w:pPr>
        <w:pStyle w:val="12"/>
        <w:keepNext w:val="0"/>
        <w:keepLines w:val="0"/>
        <w:pageBreakBefore w:val="0"/>
        <w:kinsoku/>
        <w:wordWrap/>
        <w:overflowPunct/>
        <w:topLinePunct w:val="0"/>
        <w:autoSpaceDE/>
        <w:autoSpaceDN/>
        <w:bidi w:val="0"/>
        <w:adjustRightInd/>
        <w:snapToGrid/>
        <w:spacing w:beforeAutospacing="0" w:line="560" w:lineRule="exact"/>
        <w:ind w:firstLine="640" w:firstLineChars="200"/>
        <w:jc w:val="both"/>
        <w:textAlignment w:val="auto"/>
        <w:rPr>
          <w:rFonts w:ascii="Times New Roman" w:hAnsi="Times New Roman" w:eastAsia="仿宋_GB2312" w:cs="Times New Roman"/>
          <w:kern w:val="2"/>
          <w:sz w:val="28"/>
          <w:szCs w:val="28"/>
        </w:rPr>
      </w:pPr>
      <w:bookmarkStart w:id="16" w:name="_Toc38447186"/>
      <w:bookmarkStart w:id="17" w:name="_Toc12253"/>
      <w:r>
        <w:rPr>
          <w:rFonts w:hint="eastAsia" w:ascii="Times New Roman" w:hAnsi="Times New Roman" w:eastAsia="仿宋_GB2312" w:cs="Times New Roman"/>
          <w:kern w:val="2"/>
          <w:sz w:val="32"/>
          <w:szCs w:val="32"/>
        </w:rPr>
        <w:t>（一）</w:t>
      </w:r>
      <w:r>
        <w:rPr>
          <w:rFonts w:ascii="Times New Roman" w:hAnsi="Times New Roman" w:eastAsia="仿宋_GB2312" w:cs="Times New Roman"/>
          <w:kern w:val="2"/>
          <w:sz w:val="28"/>
          <w:szCs w:val="28"/>
        </w:rPr>
        <w:t>比选申请人须具有</w:t>
      </w:r>
      <w:r>
        <w:rPr>
          <w:rFonts w:hint="eastAsia" w:ascii="Times New Roman" w:hAnsi="Times New Roman" w:eastAsia="仿宋_GB2312" w:cs="Times New Roman"/>
          <w:kern w:val="2"/>
          <w:sz w:val="28"/>
          <w:szCs w:val="28"/>
        </w:rPr>
        <w:t>独立法人资格，持有胜任该项业务能力的合法有效营业执照，具有</w:t>
      </w:r>
      <w:r>
        <w:rPr>
          <w:rFonts w:ascii="Times New Roman" w:hAnsi="Times New Roman" w:eastAsia="仿宋_GB2312" w:cs="Times New Roman"/>
          <w:kern w:val="2"/>
          <w:sz w:val="28"/>
          <w:szCs w:val="28"/>
        </w:rPr>
        <w:t>独立承担民事责任的能力。</w:t>
      </w:r>
    </w:p>
    <w:p>
      <w:pPr>
        <w:pStyle w:val="12"/>
        <w:keepNext w:val="0"/>
        <w:keepLines w:val="0"/>
        <w:pageBreakBefore w:val="0"/>
        <w:kinsoku/>
        <w:wordWrap/>
        <w:overflowPunct/>
        <w:topLinePunct w:val="0"/>
        <w:autoSpaceDE/>
        <w:autoSpaceDN/>
        <w:bidi w:val="0"/>
        <w:adjustRightInd/>
        <w:snapToGrid/>
        <w:spacing w:beforeAutospacing="0" w:line="560" w:lineRule="exact"/>
        <w:ind w:firstLine="640" w:firstLineChars="200"/>
        <w:jc w:val="both"/>
        <w:textAlignment w:val="auto"/>
        <w:rPr>
          <w:rFonts w:ascii="Times New Roman" w:hAnsi="Times New Roman" w:eastAsia="仿宋_GB2312" w:cs="Times New Roman"/>
          <w:kern w:val="2"/>
          <w:sz w:val="28"/>
          <w:szCs w:val="28"/>
        </w:rPr>
      </w:pPr>
      <w:r>
        <w:rPr>
          <w:rFonts w:hint="eastAsia" w:ascii="Times New Roman" w:hAnsi="Times New Roman" w:eastAsia="仿宋_GB2312" w:cs="Times New Roman"/>
          <w:sz w:val="32"/>
          <w:szCs w:val="32"/>
        </w:rPr>
        <w:t>（二）</w:t>
      </w:r>
      <w:r>
        <w:rPr>
          <w:rFonts w:hint="eastAsia" w:ascii="Times New Roman" w:hAnsi="Times New Roman" w:eastAsia="仿宋_GB2312" w:cs="Times New Roman"/>
          <w:kern w:val="2"/>
          <w:sz w:val="28"/>
          <w:szCs w:val="28"/>
        </w:rPr>
        <w:t>信誉要求：在“信用中国”网站（www.creditchina.gov.cn）中未列入失信被执行人和重大税收违法案件当事人名单（提供“信用中国”网站中企业“未列入失信被执行人和重大税收违法案件当事人名单”页面网络截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kern w:val="2"/>
          <w:sz w:val="28"/>
          <w:szCs w:val="28"/>
        </w:rPr>
      </w:pPr>
      <w:r>
        <w:rPr>
          <w:rFonts w:hint="eastAsia" w:ascii="Times New Roman" w:hAnsi="Times New Roman" w:eastAsia="仿宋_GB2312"/>
          <w:kern w:val="0"/>
          <w:sz w:val="32"/>
          <w:szCs w:val="32"/>
        </w:rPr>
        <w:t>（三）自2</w:t>
      </w:r>
      <w:r>
        <w:rPr>
          <w:rFonts w:ascii="Times New Roman" w:hAnsi="Times New Roman" w:eastAsia="仿宋_GB2312"/>
          <w:kern w:val="0"/>
          <w:sz w:val="32"/>
          <w:szCs w:val="32"/>
        </w:rPr>
        <w:t>018年</w:t>
      </w:r>
      <w:r>
        <w:rPr>
          <w:rFonts w:hint="eastAsia" w:ascii="Times New Roman" w:hAnsi="Times New Roman" w:eastAsia="仿宋_GB2312"/>
          <w:kern w:val="0"/>
          <w:sz w:val="32"/>
          <w:szCs w:val="32"/>
        </w:rPr>
        <w:t>1月1日以来，</w:t>
      </w:r>
      <w:r>
        <w:rPr>
          <w:rFonts w:ascii="Times New Roman" w:hAnsi="Times New Roman" w:eastAsia="仿宋_GB2312"/>
          <w:kern w:val="0"/>
          <w:sz w:val="32"/>
          <w:szCs w:val="32"/>
        </w:rPr>
        <w:t>比选申请人须具有</w:t>
      </w:r>
      <w:r>
        <w:rPr>
          <w:rFonts w:hint="eastAsia" w:ascii="Times New Roman" w:hAnsi="Times New Roman" w:eastAsia="仿宋_GB2312"/>
          <w:kern w:val="0"/>
          <w:sz w:val="32"/>
          <w:szCs w:val="32"/>
          <w:lang w:eastAsia="zh-CN"/>
        </w:rPr>
        <w:t>至少一个</w:t>
      </w:r>
      <w:r>
        <w:rPr>
          <w:rFonts w:ascii="Times New Roman" w:hAnsi="Times New Roman" w:eastAsia="仿宋_GB2312"/>
          <w:kern w:val="0"/>
          <w:sz w:val="32"/>
          <w:szCs w:val="32"/>
        </w:rPr>
        <w:t>类似项目服务经验</w:t>
      </w:r>
      <w:r>
        <w:rPr>
          <w:rFonts w:hint="eastAsia" w:ascii="Times New Roman" w:hAnsi="Times New Roman" w:eastAsia="仿宋_GB2312"/>
          <w:sz w:val="28"/>
          <w:szCs w:val="28"/>
        </w:rPr>
        <w:t>（以签订合同时间为准）</w:t>
      </w:r>
      <w:r>
        <w:rPr>
          <w:rFonts w:ascii="Times New Roman" w:hAnsi="Times New Roman" w:eastAsia="仿宋_GB2312"/>
          <w:kern w:val="0"/>
          <w:sz w:val="32"/>
          <w:szCs w:val="32"/>
        </w:rPr>
        <w:t>。</w:t>
      </w:r>
    </w:p>
    <w:p>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2"/>
          <w:sz w:val="28"/>
          <w:szCs w:val="28"/>
        </w:rPr>
      </w:pPr>
      <w:r>
        <w:rPr>
          <w:rFonts w:hint="eastAsia" w:ascii="Times New Roman" w:hAnsi="Times New Roman" w:eastAsia="仿宋_GB2312"/>
          <w:kern w:val="0"/>
          <w:sz w:val="32"/>
          <w:szCs w:val="32"/>
        </w:rPr>
        <w:t>（</w:t>
      </w:r>
      <w:r>
        <w:rPr>
          <w:rFonts w:hint="eastAsia" w:ascii="Times New Roman" w:hAnsi="Times New Roman" w:eastAsia="仿宋_GB2312"/>
          <w:kern w:val="0"/>
          <w:sz w:val="32"/>
          <w:szCs w:val="32"/>
          <w:lang w:eastAsia="zh-CN"/>
        </w:rPr>
        <w:t>四</w:t>
      </w:r>
      <w:r>
        <w:rPr>
          <w:rFonts w:hint="eastAsia" w:ascii="Times New Roman" w:hAnsi="Times New Roman" w:eastAsia="仿宋_GB2312"/>
          <w:kern w:val="0"/>
          <w:sz w:val="32"/>
          <w:szCs w:val="32"/>
        </w:rPr>
        <w:t>）</w:t>
      </w:r>
      <w:r>
        <w:rPr>
          <w:rFonts w:ascii="Times New Roman" w:hAnsi="Times New Roman" w:eastAsia="仿宋_GB2312"/>
          <w:kern w:val="2"/>
          <w:sz w:val="28"/>
          <w:szCs w:val="28"/>
        </w:rPr>
        <w:t>本项目不接受联合体投标，不允许转包、分包。</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1"/>
        <w:rPr>
          <w:rFonts w:ascii="Times New Roman" w:hAnsi="Times New Roman" w:eastAsia="黑体"/>
          <w:sz w:val="32"/>
          <w:szCs w:val="32"/>
        </w:rPr>
      </w:pPr>
      <w:bookmarkStart w:id="18" w:name="_Toc1422"/>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三、比选文件获取</w:t>
      </w:r>
      <w:bookmarkEnd w:id="16"/>
      <w:bookmarkEnd w:id="17"/>
      <w:bookmarkEnd w:id="18"/>
    </w:p>
    <w:p>
      <w:pPr>
        <w:autoSpaceDE w:val="0"/>
        <w:autoSpaceDN w:val="0"/>
        <w:adjustRightInd w:val="0"/>
        <w:spacing w:line="540" w:lineRule="exact"/>
        <w:ind w:firstLine="560" w:firstLineChars="200"/>
        <w:contextualSpacing/>
        <w:rPr>
          <w:rFonts w:hint="default" w:ascii="Times New Roman" w:hAnsi="Times New Roman" w:eastAsia="仿宋_GB2312"/>
          <w:bCs w:val="0"/>
          <w:sz w:val="28"/>
          <w:szCs w:val="28"/>
          <w:highlight w:val="none"/>
          <w:u w:val="none"/>
          <w:lang w:eastAsia="zh-CN"/>
        </w:rPr>
      </w:pPr>
      <w:r>
        <w:rPr>
          <w:rFonts w:ascii="Times New Roman" w:hAnsi="Times New Roman" w:eastAsia="仿宋_GB2312"/>
          <w:sz w:val="28"/>
          <w:szCs w:val="28"/>
        </w:rPr>
        <w:t>（一）</w:t>
      </w:r>
      <w:r>
        <w:rPr>
          <w:rFonts w:hint="default" w:ascii="Times New Roman" w:hAnsi="Times New Roman" w:eastAsia="仿宋_GB2312"/>
          <w:bCs w:val="0"/>
          <w:sz w:val="28"/>
          <w:szCs w:val="28"/>
          <w:highlight w:val="none"/>
          <w:u w:val="none"/>
          <w:lang w:eastAsia="zh-CN"/>
        </w:rPr>
        <w:t>凡有意参加比选的潜在比选申请人，请于2022年</w:t>
      </w:r>
      <w:r>
        <w:rPr>
          <w:rFonts w:hint="eastAsia" w:ascii="Times New Roman" w:hAnsi="Times New Roman" w:eastAsia="仿宋_GB2312"/>
          <w:bCs w:val="0"/>
          <w:sz w:val="28"/>
          <w:szCs w:val="28"/>
          <w:highlight w:val="none"/>
          <w:u w:val="none"/>
          <w:lang w:val="en-US" w:eastAsia="zh-CN"/>
        </w:rPr>
        <w:t>9</w:t>
      </w:r>
      <w:r>
        <w:rPr>
          <w:rFonts w:hint="default" w:ascii="Times New Roman" w:hAnsi="Times New Roman" w:eastAsia="仿宋_GB2312"/>
          <w:bCs w:val="0"/>
          <w:sz w:val="28"/>
          <w:szCs w:val="28"/>
          <w:highlight w:val="none"/>
          <w:u w:val="none"/>
          <w:lang w:eastAsia="zh-CN"/>
        </w:rPr>
        <w:t>月</w:t>
      </w:r>
      <w:r>
        <w:rPr>
          <w:rFonts w:hint="eastAsia" w:ascii="Times New Roman" w:hAnsi="Times New Roman" w:eastAsia="仿宋_GB2312"/>
          <w:bCs w:val="0"/>
          <w:sz w:val="28"/>
          <w:szCs w:val="28"/>
          <w:highlight w:val="none"/>
          <w:u w:val="none"/>
          <w:lang w:val="en-US" w:eastAsia="zh-CN"/>
        </w:rPr>
        <w:t>10</w:t>
      </w:r>
      <w:r>
        <w:rPr>
          <w:rFonts w:hint="default" w:ascii="Times New Roman" w:hAnsi="Times New Roman" w:eastAsia="仿宋_GB2312"/>
          <w:bCs w:val="0"/>
          <w:sz w:val="28"/>
          <w:szCs w:val="28"/>
          <w:highlight w:val="none"/>
          <w:u w:val="none"/>
          <w:lang w:eastAsia="zh-CN"/>
        </w:rPr>
        <w:t>日开始自行在蜀道投资集团有限责任公司</w:t>
      </w:r>
      <w:r>
        <w:rPr>
          <w:rFonts w:hint="eastAsia" w:ascii="Times New Roman" w:hAnsi="Times New Roman" w:eastAsia="仿宋_GB2312"/>
          <w:bCs w:val="0"/>
          <w:sz w:val="28"/>
          <w:szCs w:val="28"/>
          <w:highlight w:val="none"/>
          <w:u w:val="none"/>
          <w:lang w:eastAsia="zh-CN"/>
        </w:rPr>
        <w:t>（</w:t>
      </w:r>
      <w:r>
        <w:rPr>
          <w:rFonts w:hint="default" w:ascii="Times New Roman" w:hAnsi="Times New Roman" w:eastAsia="仿宋_GB2312"/>
          <w:bCs w:val="0"/>
          <w:sz w:val="28"/>
          <w:szCs w:val="28"/>
          <w:highlight w:val="none"/>
          <w:u w:val="none"/>
          <w:lang w:eastAsia="zh-CN"/>
        </w:rPr>
        <w:t>http://www.shudao</w:t>
      </w:r>
      <w:r>
        <w:rPr>
          <w:rFonts w:hint="eastAsia" w:ascii="Times New Roman" w:hAnsi="Times New Roman" w:eastAsia="仿宋_GB2312"/>
          <w:bCs w:val="0"/>
          <w:sz w:val="28"/>
          <w:szCs w:val="28"/>
          <w:highlight w:val="none"/>
          <w:u w:val="none"/>
          <w:lang w:eastAsia="zh-CN"/>
        </w:rPr>
        <w:t>jt</w:t>
      </w:r>
      <w:r>
        <w:rPr>
          <w:rFonts w:hint="default" w:ascii="Times New Roman" w:hAnsi="Times New Roman" w:eastAsia="仿宋_GB2312"/>
          <w:bCs w:val="0"/>
          <w:sz w:val="28"/>
          <w:szCs w:val="28"/>
          <w:highlight w:val="none"/>
          <w:u w:val="none"/>
          <w:lang w:eastAsia="zh-CN"/>
        </w:rPr>
        <w:t>.com/</w:t>
      </w:r>
      <w:r>
        <w:rPr>
          <w:rFonts w:hint="eastAsia" w:ascii="Times New Roman" w:hAnsi="Times New Roman" w:eastAsia="仿宋_GB2312"/>
          <w:bCs w:val="0"/>
          <w:sz w:val="28"/>
          <w:szCs w:val="28"/>
          <w:highlight w:val="none"/>
          <w:u w:val="none"/>
          <w:lang w:eastAsia="zh-CN"/>
        </w:rPr>
        <w:t>）</w:t>
      </w:r>
      <w:r>
        <w:rPr>
          <w:rFonts w:hint="default" w:ascii="Times New Roman" w:hAnsi="Times New Roman" w:eastAsia="仿宋_GB2312"/>
          <w:bCs w:val="0"/>
          <w:sz w:val="28"/>
          <w:szCs w:val="28"/>
          <w:highlight w:val="none"/>
          <w:u w:val="none"/>
          <w:lang w:eastAsia="zh-CN"/>
        </w:rPr>
        <w:t>、四川蜀道物流集团有限公司官网http://www.shudaowl.com/）、</w:t>
      </w:r>
      <w:r>
        <w:rPr>
          <w:rFonts w:hint="eastAsia" w:ascii="Times New Roman" w:hAnsi="Times New Roman" w:eastAsia="仿宋_GB2312"/>
          <w:sz w:val="28"/>
          <w:szCs w:val="28"/>
        </w:rPr>
        <w:t>蜀物智采平台</w:t>
      </w:r>
      <w:r>
        <w:rPr>
          <w:rFonts w:ascii="Times New Roman" w:hAnsi="Times New Roman" w:eastAsia="仿宋_GB2312"/>
          <w:sz w:val="28"/>
          <w:szCs w:val="28"/>
        </w:rPr>
        <w:t>（</w:t>
      </w:r>
      <w:r>
        <w:rPr>
          <w:rFonts w:hint="eastAsia" w:ascii="Times New Roman" w:hAnsi="Times New Roman" w:eastAsia="仿宋_GB2312"/>
          <w:sz w:val="28"/>
          <w:szCs w:val="28"/>
        </w:rPr>
        <w:t>https://scjt.tabe.cn/</w:t>
      </w:r>
      <w:r>
        <w:rPr>
          <w:rFonts w:ascii="Times New Roman" w:hAnsi="Times New Roman" w:eastAsia="仿宋_GB2312"/>
          <w:sz w:val="28"/>
          <w:szCs w:val="28"/>
        </w:rPr>
        <w:t>）</w:t>
      </w:r>
      <w:r>
        <w:rPr>
          <w:rFonts w:hint="default" w:ascii="Times New Roman" w:hAnsi="Times New Roman" w:eastAsia="仿宋_GB2312"/>
          <w:bCs w:val="0"/>
          <w:sz w:val="28"/>
          <w:szCs w:val="28"/>
          <w:highlight w:val="none"/>
          <w:u w:val="none"/>
          <w:lang w:eastAsia="zh-CN"/>
        </w:rPr>
        <w:t>免费匿名</w:t>
      </w:r>
      <w:r>
        <w:rPr>
          <w:rFonts w:hint="eastAsia" w:ascii="Times New Roman" w:hAnsi="Times New Roman" w:eastAsia="仿宋_GB2312"/>
          <w:bCs w:val="0"/>
          <w:sz w:val="28"/>
          <w:szCs w:val="28"/>
          <w:highlight w:val="none"/>
          <w:u w:val="none"/>
          <w:lang w:eastAsia="zh-CN"/>
        </w:rPr>
        <w:t>下载比选文件，比选人不提供其他任何报名和比选文件获取的方式</w:t>
      </w:r>
      <w:r>
        <w:rPr>
          <w:rFonts w:hint="default" w:ascii="Times New Roman" w:hAnsi="Times New Roman" w:eastAsia="仿宋_GB2312"/>
          <w:bCs w:val="0"/>
          <w:sz w:val="28"/>
          <w:szCs w:val="28"/>
          <w:highlight w:val="none"/>
          <w:u w:val="none"/>
          <w:lang w:eastAsia="zh-CN"/>
        </w:rPr>
        <w:t>。</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（二）</w:t>
      </w:r>
      <w:r>
        <w:rPr>
          <w:rFonts w:hint="default" w:ascii="Times New Roman" w:hAnsi="Times New Roman" w:eastAsia="仿宋_GB2312"/>
          <w:bCs w:val="0"/>
          <w:sz w:val="28"/>
          <w:szCs w:val="28"/>
          <w:highlight w:val="none"/>
          <w:u w:val="none"/>
          <w:lang w:eastAsia="zh-CN"/>
        </w:rPr>
        <w:t>比选申请人应在比选期间实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ascii="Times New Roman" w:hAnsi="Times New Roman" w:eastAsia="黑体"/>
          <w:sz w:val="32"/>
          <w:szCs w:val="32"/>
        </w:rPr>
      </w:pPr>
      <w:bookmarkStart w:id="19" w:name="_Toc38447187"/>
      <w:bookmarkStart w:id="20" w:name="_Toc14371"/>
      <w:bookmarkStart w:id="21" w:name="_Toc10169"/>
      <w:r>
        <w:rPr>
          <w:rFonts w:ascii="Times New Roman" w:hAnsi="Times New Roman" w:eastAsia="黑体"/>
          <w:sz w:val="32"/>
          <w:szCs w:val="32"/>
        </w:rPr>
        <w:t>四、</w:t>
      </w:r>
      <w:bookmarkEnd w:id="19"/>
      <w:bookmarkEnd w:id="20"/>
      <w:bookmarkEnd w:id="21"/>
      <w:r>
        <w:rPr>
          <w:rFonts w:hint="eastAsia" w:ascii="Times New Roman" w:hAnsi="Times New Roman" w:eastAsia="黑体"/>
          <w:sz w:val="32"/>
          <w:szCs w:val="32"/>
          <w:lang w:eastAsia="zh-CN"/>
        </w:rPr>
        <w:t>开标时间、地点</w:t>
      </w:r>
    </w:p>
    <w:p>
      <w:pPr>
        <w:pStyle w:val="19"/>
        <w:spacing w:line="540" w:lineRule="exact"/>
        <w:ind w:firstLine="560"/>
        <w:contextualSpacing/>
        <w:rPr>
          <w:rFonts w:ascii="Times New Roman" w:hAnsi="Times New Roman" w:eastAsia="仿宋_GB2312"/>
          <w:sz w:val="28"/>
          <w:szCs w:val="28"/>
          <w:highlight w:val="none"/>
        </w:rPr>
      </w:pPr>
      <w:r>
        <w:rPr>
          <w:rFonts w:hint="eastAsia" w:ascii="Times New Roman" w:hAnsi="Times New Roman" w:eastAsia="仿宋_GB2312"/>
          <w:sz w:val="28"/>
          <w:szCs w:val="28"/>
        </w:rPr>
        <w:t>（一）参选</w:t>
      </w:r>
      <w:r>
        <w:rPr>
          <w:rFonts w:ascii="Times New Roman" w:hAnsi="Times New Roman" w:eastAsia="仿宋_GB2312"/>
          <w:sz w:val="28"/>
          <w:szCs w:val="28"/>
        </w:rPr>
        <w:t>文件递交</w:t>
      </w:r>
      <w:r>
        <w:rPr>
          <w:rFonts w:hint="eastAsia" w:ascii="Times New Roman" w:hAnsi="Times New Roman" w:eastAsia="仿宋_GB2312"/>
          <w:sz w:val="28"/>
          <w:szCs w:val="28"/>
        </w:rPr>
        <w:t>的截止时间（</w:t>
      </w:r>
      <w:r>
        <w:rPr>
          <w:rFonts w:hint="eastAsia" w:ascii="Times New Roman" w:hAnsi="Times New Roman" w:eastAsia="仿宋_GB2312"/>
          <w:sz w:val="28"/>
          <w:szCs w:val="28"/>
          <w:lang w:eastAsia="zh-CN"/>
        </w:rPr>
        <w:t>开标</w:t>
      </w:r>
      <w:r>
        <w:rPr>
          <w:rFonts w:hint="eastAsia" w:ascii="Times New Roman" w:hAnsi="Times New Roman" w:eastAsia="仿宋_GB2312"/>
          <w:sz w:val="28"/>
          <w:szCs w:val="28"/>
          <w:highlight w:val="none"/>
        </w:rPr>
        <w:t>时间）为2022年</w:t>
      </w:r>
      <w:r>
        <w:rPr>
          <w:rFonts w:hint="eastAsia" w:ascii="Times New Roman" w:hAnsi="Times New Roman" w:eastAsia="仿宋_GB2312"/>
          <w:sz w:val="28"/>
          <w:szCs w:val="28"/>
          <w:highlight w:val="none"/>
          <w:lang w:val="en-US" w:eastAsia="zh-CN"/>
        </w:rPr>
        <w:t>9</w:t>
      </w:r>
      <w:r>
        <w:rPr>
          <w:rFonts w:hint="eastAsia" w:ascii="Times New Roman" w:hAnsi="Times New Roman" w:eastAsia="仿宋_GB2312"/>
          <w:sz w:val="28"/>
          <w:szCs w:val="28"/>
          <w:highlight w:val="none"/>
        </w:rPr>
        <w:t>月</w:t>
      </w:r>
      <w:r>
        <w:rPr>
          <w:rFonts w:hint="eastAsia" w:ascii="Times New Roman" w:hAnsi="Times New Roman" w:eastAsia="仿宋_GB2312"/>
          <w:sz w:val="28"/>
          <w:szCs w:val="28"/>
          <w:highlight w:val="none"/>
          <w:lang w:val="en-US" w:eastAsia="zh-CN"/>
        </w:rPr>
        <w:t>20</w:t>
      </w:r>
      <w:r>
        <w:rPr>
          <w:rFonts w:hint="eastAsia" w:ascii="Times New Roman" w:hAnsi="Times New Roman" w:eastAsia="仿宋_GB2312"/>
          <w:sz w:val="28"/>
          <w:szCs w:val="28"/>
          <w:highlight w:val="none"/>
        </w:rPr>
        <w:t>日</w:t>
      </w:r>
      <w:r>
        <w:rPr>
          <w:rFonts w:hint="eastAsia" w:ascii="Times New Roman" w:hAnsi="Times New Roman" w:eastAsia="仿宋_GB2312"/>
          <w:sz w:val="28"/>
          <w:szCs w:val="28"/>
          <w:highlight w:val="none"/>
          <w:lang w:val="en-US" w:eastAsia="zh-CN"/>
        </w:rPr>
        <w:t>10点</w:t>
      </w:r>
      <w:r>
        <w:rPr>
          <w:rFonts w:hint="eastAsia" w:ascii="Times New Roman" w:hAnsi="Times New Roman" w:eastAsia="仿宋_GB2312"/>
          <w:sz w:val="28"/>
          <w:szCs w:val="28"/>
          <w:highlight w:val="none"/>
        </w:rPr>
        <w:t>（北京时间）。</w:t>
      </w:r>
    </w:p>
    <w:p>
      <w:pPr>
        <w:pStyle w:val="19"/>
        <w:spacing w:line="540" w:lineRule="exact"/>
        <w:ind w:firstLine="560"/>
        <w:contextualSpacing/>
        <w:rPr>
          <w:rFonts w:ascii="Times New Roman" w:hAnsi="Times New Roman" w:eastAsia="仿宋_GB2312"/>
          <w:sz w:val="28"/>
          <w:szCs w:val="28"/>
        </w:rPr>
      </w:pPr>
      <w:r>
        <w:rPr>
          <w:rFonts w:hint="eastAsia" w:ascii="Times New Roman" w:hAnsi="Times New Roman" w:eastAsia="仿宋_GB2312"/>
          <w:sz w:val="28"/>
          <w:szCs w:val="28"/>
        </w:rPr>
        <w:t>（二）参选文件递交时需提供：</w:t>
      </w:r>
      <w:r>
        <w:rPr>
          <w:rFonts w:hint="eastAsia" w:ascii="Times New Roman" w:hAnsi="Times New Roman" w:eastAsia="仿宋_GB2312"/>
          <w:sz w:val="28"/>
          <w:szCs w:val="28"/>
          <w:lang w:eastAsia="zh-CN"/>
        </w:rPr>
        <w:t>经办</w:t>
      </w:r>
      <w:r>
        <w:rPr>
          <w:rFonts w:hint="eastAsia" w:ascii="Times New Roman" w:hAnsi="Times New Roman" w:eastAsia="仿宋_GB2312"/>
          <w:sz w:val="28"/>
          <w:szCs w:val="28"/>
        </w:rPr>
        <w:t>人有效身份证原件及复印件和单位介绍信（或法人授权委托书）原件；企业营业执照副本复印件。所有复印件均加盖公章。</w:t>
      </w:r>
    </w:p>
    <w:p>
      <w:pPr>
        <w:pStyle w:val="19"/>
        <w:spacing w:line="540" w:lineRule="exact"/>
        <w:ind w:firstLine="560"/>
        <w:contextualSpacing/>
        <w:rPr>
          <w:rFonts w:ascii="Times New Roman" w:hAnsi="Times New Roman" w:eastAsia="仿宋_GB2312"/>
          <w:sz w:val="28"/>
          <w:szCs w:val="28"/>
        </w:rPr>
      </w:pPr>
      <w:r>
        <w:rPr>
          <w:rFonts w:hint="eastAsia" w:ascii="Times New Roman" w:hAnsi="Times New Roman" w:eastAsia="仿宋_GB2312"/>
          <w:sz w:val="28"/>
          <w:szCs w:val="28"/>
        </w:rPr>
        <w:t>（三）参选文件</w:t>
      </w:r>
      <w:r>
        <w:rPr>
          <w:rFonts w:ascii="Times New Roman" w:hAnsi="Times New Roman" w:eastAsia="仿宋_GB2312"/>
          <w:sz w:val="28"/>
          <w:szCs w:val="28"/>
        </w:rPr>
        <w:t>递交地点：四川省成都市</w:t>
      </w:r>
      <w:r>
        <w:rPr>
          <w:rFonts w:hint="eastAsia" w:ascii="Times New Roman" w:hAnsi="Times New Roman" w:eastAsia="仿宋_GB2312"/>
          <w:sz w:val="28"/>
          <w:szCs w:val="28"/>
        </w:rPr>
        <w:t>青羊区光华北五路266号2栋A</w:t>
      </w:r>
      <w:r>
        <w:rPr>
          <w:rFonts w:ascii="Times New Roman" w:hAnsi="Times New Roman" w:eastAsia="仿宋_GB2312"/>
          <w:sz w:val="28"/>
          <w:szCs w:val="28"/>
        </w:rPr>
        <w:t>座</w:t>
      </w:r>
      <w:r>
        <w:rPr>
          <w:rFonts w:hint="eastAsia" w:ascii="Times New Roman" w:hAnsi="Times New Roman" w:eastAsia="仿宋_GB2312"/>
          <w:sz w:val="28"/>
          <w:szCs w:val="28"/>
        </w:rPr>
        <w:t>15</w:t>
      </w:r>
      <w:r>
        <w:rPr>
          <w:rFonts w:ascii="Times New Roman" w:hAnsi="Times New Roman" w:eastAsia="仿宋_GB2312"/>
          <w:sz w:val="28"/>
          <w:szCs w:val="28"/>
        </w:rPr>
        <w:t>楼</w:t>
      </w:r>
      <w:r>
        <w:rPr>
          <w:rFonts w:hint="eastAsia" w:ascii="Times New Roman" w:hAnsi="Times New Roman" w:eastAsia="仿宋_GB2312"/>
          <w:sz w:val="28"/>
          <w:szCs w:val="28"/>
        </w:rPr>
        <w:t>会议室</w:t>
      </w:r>
      <w:r>
        <w:rPr>
          <w:rFonts w:ascii="Times New Roman" w:hAnsi="Times New Roman" w:eastAsia="仿宋_GB2312"/>
          <w:sz w:val="28"/>
          <w:szCs w:val="28"/>
        </w:rPr>
        <w:t>。</w:t>
      </w:r>
    </w:p>
    <w:p>
      <w:pPr>
        <w:spacing w:line="560" w:lineRule="exact"/>
        <w:ind w:firstLine="560" w:firstLineChars="200"/>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w:t>
      </w:r>
      <w:r>
        <w:rPr>
          <w:rFonts w:hint="eastAsia" w:ascii="Times New Roman" w:hAnsi="Times New Roman" w:eastAsia="仿宋_GB2312" w:cstheme="minorBidi"/>
          <w:kern w:val="2"/>
          <w:sz w:val="28"/>
          <w:szCs w:val="28"/>
          <w:highlight w:val="none"/>
          <w:lang w:val="en-US" w:eastAsia="zh-CN" w:bidi="ar-SA"/>
        </w:rPr>
        <w:t>四）受新冠疫情影响，申请人参加公开比选时应做好一切必要防疫措施，若因特殊情况无法出席公开比选，应提前通知比选人</w:t>
      </w:r>
      <w:r>
        <w:rPr>
          <w:rFonts w:hint="eastAsia" w:ascii="Times New Roman" w:hAnsi="Times New Roman" w:eastAsia="仿宋_GB2312"/>
          <w:sz w:val="32"/>
          <w:szCs w:val="32"/>
        </w:rPr>
        <w:t>。</w:t>
      </w:r>
    </w:p>
    <w:p>
      <w:pPr>
        <w:pStyle w:val="19"/>
        <w:spacing w:line="540" w:lineRule="exact"/>
        <w:ind w:left="560" w:firstLine="0" w:firstLineChars="0"/>
        <w:contextualSpacing/>
        <w:rPr>
          <w:rFonts w:hint="eastAsia" w:ascii="Times New Roman" w:hAnsi="Times New Roman" w:eastAsia="仿宋_GB2312" w:cstheme="minorBidi"/>
          <w:kern w:val="2"/>
          <w:sz w:val="28"/>
          <w:szCs w:val="28"/>
          <w:highlight w:val="none"/>
          <w:lang w:val="en-US" w:eastAsia="zh-CN" w:bidi="ar-SA"/>
        </w:rPr>
      </w:pPr>
      <w:r>
        <w:rPr>
          <w:rFonts w:hint="eastAsia" w:ascii="Times New Roman" w:hAnsi="Times New Roman" w:eastAsia="仿宋_GB2312"/>
          <w:sz w:val="28"/>
          <w:szCs w:val="28"/>
        </w:rPr>
        <w:t>（</w:t>
      </w:r>
      <w:r>
        <w:rPr>
          <w:rFonts w:hint="eastAsia" w:ascii="Times New Roman" w:hAnsi="Times New Roman" w:eastAsia="仿宋_GB2312"/>
          <w:sz w:val="28"/>
          <w:szCs w:val="28"/>
          <w:lang w:eastAsia="zh-CN"/>
        </w:rPr>
        <w:t>五</w:t>
      </w:r>
      <w:r>
        <w:rPr>
          <w:rFonts w:hint="eastAsia" w:ascii="Times New Roman" w:hAnsi="Times New Roman" w:eastAsia="仿宋_GB2312"/>
          <w:sz w:val="28"/>
          <w:szCs w:val="28"/>
        </w:rPr>
        <w:t>）</w:t>
      </w:r>
      <w:r>
        <w:rPr>
          <w:rFonts w:ascii="Times New Roman" w:hAnsi="Times New Roman" w:eastAsia="仿宋_GB2312"/>
          <w:sz w:val="28"/>
          <w:szCs w:val="28"/>
        </w:rPr>
        <w:t>逾期送达或者未送达指定地点的文件，比选人不予受理。</w:t>
      </w:r>
      <w:bookmarkStart w:id="22" w:name="_Toc27"/>
      <w:bookmarkStart w:id="23" w:name="_Toc16753"/>
      <w:bookmarkStart w:id="24" w:name="_Toc38447188"/>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pPr>
      <w:r>
        <w:rPr>
          <w:rFonts w:hint="eastAsia" w:ascii="Times New Roman" w:hAnsi="Times New Roman" w:eastAsia="黑体"/>
          <w:sz w:val="32"/>
          <w:szCs w:val="32"/>
          <w:lang w:eastAsia="zh-CN"/>
        </w:rPr>
        <w:t>五</w:t>
      </w:r>
      <w:r>
        <w:rPr>
          <w:rFonts w:ascii="Times New Roman" w:hAnsi="Times New Roman" w:eastAsia="黑体"/>
          <w:sz w:val="32"/>
          <w:szCs w:val="32"/>
        </w:rPr>
        <w:t>、联系方式</w:t>
      </w:r>
      <w:bookmarkEnd w:id="22"/>
      <w:bookmarkEnd w:id="23"/>
      <w:bookmarkEnd w:id="24"/>
    </w:p>
    <w:p>
      <w:pPr>
        <w:autoSpaceDE w:val="0"/>
        <w:autoSpaceDN w:val="0"/>
        <w:adjustRightInd w:val="0"/>
        <w:snapToGrid w:val="0"/>
        <w:spacing w:line="540" w:lineRule="exact"/>
        <w:ind w:firstLine="560" w:firstLineChars="200"/>
        <w:jc w:val="left"/>
        <w:rPr>
          <w:rFonts w:ascii="Times New Roman" w:hAnsi="Times New Roman" w:eastAsia="仿宋_GB2312"/>
          <w:kern w:val="0"/>
          <w:sz w:val="28"/>
          <w:szCs w:val="28"/>
          <w:lang w:bidi="zh-CN"/>
        </w:rPr>
      </w:pPr>
      <w:r>
        <w:rPr>
          <w:rFonts w:hint="eastAsia" w:ascii="Times New Roman" w:hAnsi="Times New Roman" w:eastAsia="仿宋_GB2312"/>
          <w:kern w:val="0"/>
          <w:sz w:val="28"/>
          <w:szCs w:val="28"/>
          <w:lang w:bidi="zh-CN"/>
        </w:rPr>
        <w:t xml:space="preserve">比 选 </w:t>
      </w:r>
      <w:r>
        <w:rPr>
          <w:rFonts w:ascii="Times New Roman" w:hAnsi="Times New Roman" w:eastAsia="仿宋_GB2312"/>
          <w:kern w:val="0"/>
          <w:sz w:val="28"/>
          <w:szCs w:val="28"/>
          <w:lang w:val="zh-CN" w:bidi="zh-CN"/>
        </w:rPr>
        <w:t xml:space="preserve">人： </w:t>
      </w:r>
      <w:r>
        <w:rPr>
          <w:rFonts w:hint="eastAsia" w:ascii="Times New Roman" w:hAnsi="Times New Roman" w:eastAsia="仿宋_GB2312"/>
          <w:kern w:val="0"/>
          <w:sz w:val="28"/>
          <w:szCs w:val="28"/>
          <w:lang w:bidi="zh-CN"/>
        </w:rPr>
        <w:t>四川蜀道物流集团有限公司</w:t>
      </w:r>
    </w:p>
    <w:p>
      <w:pPr>
        <w:autoSpaceDE w:val="0"/>
        <w:autoSpaceDN w:val="0"/>
        <w:adjustRightInd w:val="0"/>
        <w:snapToGrid w:val="0"/>
        <w:spacing w:line="540" w:lineRule="exact"/>
        <w:ind w:firstLine="560" w:firstLineChars="200"/>
        <w:jc w:val="left"/>
        <w:rPr>
          <w:rFonts w:ascii="Times New Roman" w:hAnsi="Times New Roman" w:eastAsia="仿宋_GB2312"/>
          <w:kern w:val="0"/>
          <w:sz w:val="28"/>
          <w:szCs w:val="28"/>
          <w:lang w:val="zh-CN" w:bidi="zh-CN"/>
        </w:rPr>
      </w:pPr>
      <w:r>
        <w:rPr>
          <w:rFonts w:ascii="Times New Roman" w:hAnsi="Times New Roman" w:eastAsia="仿宋_GB2312"/>
          <w:kern w:val="0"/>
          <w:sz w:val="28"/>
          <w:szCs w:val="28"/>
          <w:lang w:val="zh-CN" w:bidi="zh-CN"/>
        </w:rPr>
        <w:t xml:space="preserve">地    址： </w:t>
      </w:r>
      <w:r>
        <w:rPr>
          <w:rFonts w:ascii="Times New Roman" w:hAnsi="Times New Roman" w:eastAsia="仿宋_GB2312"/>
          <w:sz w:val="28"/>
          <w:szCs w:val="28"/>
        </w:rPr>
        <w:t>四川省成都市</w:t>
      </w:r>
      <w:r>
        <w:rPr>
          <w:rFonts w:hint="eastAsia" w:ascii="Times New Roman" w:hAnsi="Times New Roman" w:eastAsia="仿宋_GB2312"/>
          <w:sz w:val="28"/>
          <w:szCs w:val="28"/>
        </w:rPr>
        <w:t>青羊区光华北五路266号</w:t>
      </w:r>
    </w:p>
    <w:p>
      <w:pPr>
        <w:autoSpaceDE w:val="0"/>
        <w:autoSpaceDN w:val="0"/>
        <w:adjustRightInd w:val="0"/>
        <w:snapToGrid w:val="0"/>
        <w:spacing w:line="540" w:lineRule="exact"/>
        <w:ind w:firstLine="560" w:firstLineChars="200"/>
        <w:jc w:val="left"/>
        <w:rPr>
          <w:rFonts w:ascii="Times New Roman" w:hAnsi="Times New Roman" w:eastAsia="仿宋_GB2312"/>
          <w:kern w:val="0"/>
          <w:sz w:val="28"/>
          <w:szCs w:val="28"/>
          <w:highlight w:val="none"/>
          <w:lang w:bidi="zh-CN"/>
        </w:rPr>
      </w:pPr>
      <w:r>
        <w:rPr>
          <w:rFonts w:ascii="Times New Roman" w:hAnsi="Times New Roman" w:eastAsia="仿宋_GB2312"/>
          <w:kern w:val="0"/>
          <w:sz w:val="28"/>
          <w:szCs w:val="28"/>
          <w:highlight w:val="none"/>
          <w:lang w:val="zh-CN" w:bidi="zh-CN"/>
        </w:rPr>
        <w:t>联 系 人：</w:t>
      </w:r>
      <w:r>
        <w:rPr>
          <w:rFonts w:hint="eastAsia" w:ascii="Times New Roman" w:hAnsi="Times New Roman" w:eastAsia="仿宋_GB2312"/>
          <w:kern w:val="0"/>
          <w:sz w:val="28"/>
          <w:szCs w:val="28"/>
          <w:highlight w:val="none"/>
          <w:lang w:val="zh-CN" w:bidi="zh-CN"/>
        </w:rPr>
        <w:t>彭女士</w:t>
      </w:r>
      <w:r>
        <w:rPr>
          <w:rFonts w:ascii="Times New Roman" w:hAnsi="Times New Roman" w:eastAsia="仿宋_GB2312"/>
          <w:kern w:val="0"/>
          <w:sz w:val="28"/>
          <w:szCs w:val="28"/>
          <w:highlight w:val="none"/>
          <w:lang w:val="zh-CN" w:bidi="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60" w:firstLineChars="200"/>
        <w:jc w:val="left"/>
        <w:textAlignment w:val="auto"/>
        <w:rPr>
          <w:rFonts w:hint="eastAsia" w:ascii="Times New Roman" w:hAnsi="Times New Roman"/>
          <w:kern w:val="0"/>
          <w:sz w:val="28"/>
          <w:szCs w:val="28"/>
          <w:highlight w:val="none"/>
          <w:lang w:bidi="zh-CN"/>
        </w:rPr>
      </w:pPr>
      <w:r>
        <w:rPr>
          <w:rFonts w:ascii="Times New Roman" w:hAnsi="Times New Roman" w:eastAsia="仿宋_GB2312"/>
          <w:kern w:val="0"/>
          <w:sz w:val="28"/>
          <w:szCs w:val="28"/>
          <w:highlight w:val="none"/>
          <w:lang w:val="zh-CN" w:bidi="zh-CN"/>
        </w:rPr>
        <w:t>电    话：</w:t>
      </w:r>
      <w:r>
        <w:rPr>
          <w:rFonts w:hint="eastAsia" w:ascii="Times New Roman" w:hAnsi="Times New Roman" w:eastAsia="仿宋_GB2312"/>
          <w:kern w:val="0"/>
          <w:sz w:val="28"/>
          <w:szCs w:val="28"/>
          <w:highlight w:val="none"/>
          <w:lang w:val="en-US" w:bidi="zh-CN"/>
        </w:rPr>
        <w:t>18282590777</w:t>
      </w:r>
      <w:r>
        <w:rPr>
          <w:rFonts w:ascii="Times New Roman" w:hAnsi="Times New Roman"/>
          <w:kern w:val="0"/>
          <w:sz w:val="28"/>
          <w:szCs w:val="28"/>
          <w:highlight w:val="none"/>
          <w:lang w:val="zh-CN" w:bidi="zh-CN"/>
        </w:rPr>
        <w:t xml:space="preserve">                                      </w:t>
      </w:r>
      <w:r>
        <w:rPr>
          <w:rFonts w:hint="eastAsia" w:ascii="Times New Roman" w:hAnsi="Times New Roman"/>
          <w:kern w:val="0"/>
          <w:sz w:val="28"/>
          <w:szCs w:val="28"/>
          <w:highlight w:val="none"/>
          <w:lang w:bidi="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80" w:lineRule="exact"/>
        <w:jc w:val="center"/>
        <w:textAlignment w:val="auto"/>
        <w:rPr>
          <w:rFonts w:hint="eastAsia" w:ascii="Times New Roman" w:hAnsi="Times New Roman"/>
          <w:kern w:val="0"/>
          <w:sz w:val="28"/>
          <w:szCs w:val="28"/>
          <w:highlight w:val="none"/>
          <w:lang w:bidi="zh-CN"/>
        </w:rPr>
      </w:pPr>
    </w:p>
    <w:p>
      <w:pPr>
        <w:keepNext w:val="0"/>
        <w:keepLines w:val="0"/>
        <w:pageBreakBefore w:val="0"/>
        <w:widowControl w:val="0"/>
        <w:kinsoku/>
        <w:wordWrap/>
        <w:overflowPunct/>
        <w:topLinePunct w:val="0"/>
        <w:autoSpaceDE w:val="0"/>
        <w:autoSpaceDN w:val="0"/>
        <w:bidi w:val="0"/>
        <w:adjustRightInd w:val="0"/>
        <w:snapToGrid w:val="0"/>
        <w:spacing w:line="380" w:lineRule="exact"/>
        <w:jc w:val="right"/>
        <w:textAlignment w:val="auto"/>
        <w:rPr>
          <w:rFonts w:ascii="Times New Roman" w:hAnsi="Times New Roman"/>
          <w:kern w:val="0"/>
          <w:sz w:val="28"/>
          <w:szCs w:val="28"/>
          <w:highlight w:val="none"/>
          <w:lang w:bidi="zh-CN"/>
        </w:rPr>
      </w:pPr>
      <w:r>
        <w:rPr>
          <w:rFonts w:hint="eastAsia" w:ascii="Times New Roman" w:hAnsi="Times New Roman"/>
          <w:kern w:val="0"/>
          <w:sz w:val="28"/>
          <w:szCs w:val="28"/>
          <w:highlight w:val="none"/>
          <w:lang w:bidi="zh-CN"/>
        </w:rPr>
        <w:t xml:space="preserve"> </w:t>
      </w:r>
      <w:r>
        <w:rPr>
          <w:rFonts w:ascii="Times New Roman" w:hAnsi="Times New Roman"/>
          <w:kern w:val="0"/>
          <w:sz w:val="28"/>
          <w:szCs w:val="28"/>
          <w:highlight w:val="none"/>
          <w:lang w:val="zh-CN" w:bidi="zh-CN"/>
        </w:rPr>
        <w:t>202</w:t>
      </w:r>
      <w:r>
        <w:rPr>
          <w:rFonts w:hint="eastAsia" w:ascii="Times New Roman" w:hAnsi="Times New Roman"/>
          <w:kern w:val="0"/>
          <w:sz w:val="28"/>
          <w:szCs w:val="28"/>
          <w:highlight w:val="none"/>
          <w:lang w:bidi="zh-CN"/>
        </w:rPr>
        <w:t>2</w:t>
      </w:r>
      <w:r>
        <w:rPr>
          <w:rFonts w:ascii="Times New Roman" w:hAnsi="Times New Roman"/>
          <w:kern w:val="0"/>
          <w:sz w:val="28"/>
          <w:szCs w:val="28"/>
          <w:highlight w:val="none"/>
          <w:lang w:val="zh-CN" w:bidi="zh-CN"/>
        </w:rPr>
        <w:t>年</w:t>
      </w:r>
      <w:r>
        <w:rPr>
          <w:rFonts w:hint="eastAsia" w:ascii="Times New Roman" w:hAnsi="Times New Roman"/>
          <w:kern w:val="0"/>
          <w:sz w:val="28"/>
          <w:szCs w:val="28"/>
          <w:highlight w:val="none"/>
          <w:lang w:val="en-US" w:bidi="zh-CN"/>
        </w:rPr>
        <w:t>9</w:t>
      </w:r>
      <w:r>
        <w:rPr>
          <w:rFonts w:ascii="Times New Roman" w:hAnsi="Times New Roman"/>
          <w:kern w:val="0"/>
          <w:sz w:val="28"/>
          <w:szCs w:val="28"/>
          <w:highlight w:val="none"/>
          <w:lang w:val="zh-CN" w:bidi="zh-CN"/>
        </w:rPr>
        <w:t>月</w:t>
      </w:r>
      <w:r>
        <w:rPr>
          <w:rFonts w:hint="eastAsia" w:ascii="Times New Roman" w:hAnsi="Times New Roman"/>
          <w:kern w:val="0"/>
          <w:sz w:val="28"/>
          <w:szCs w:val="28"/>
          <w:highlight w:val="none"/>
          <w:lang w:val="en-US" w:bidi="zh-CN"/>
        </w:rPr>
        <w:t>9</w:t>
      </w:r>
      <w:r>
        <w:rPr>
          <w:rFonts w:hint="eastAsia" w:ascii="Times New Roman" w:hAnsi="Times New Roman"/>
          <w:kern w:val="0"/>
          <w:sz w:val="28"/>
          <w:szCs w:val="28"/>
          <w:highlight w:val="none"/>
          <w:lang w:bidi="zh-CN"/>
        </w:rPr>
        <w:t>日</w:t>
      </w:r>
    </w:p>
    <w:p>
      <w:pPr>
        <w:widowControl/>
        <w:jc w:val="left"/>
        <w:rPr>
          <w:rFonts w:ascii="Times New Roman" w:hAnsi="Times New Roman" w:eastAsia="方正小标宋简体"/>
          <w:b/>
          <w:bCs/>
          <w:kern w:val="44"/>
          <w:sz w:val="44"/>
          <w:szCs w:val="44"/>
        </w:rPr>
      </w:pPr>
      <w:r>
        <w:rPr>
          <w:rFonts w:ascii="Times New Roman" w:hAnsi="Times New Roman" w:eastAsia="方正小标宋简体"/>
          <w:b/>
          <w:bCs/>
          <w:kern w:val="44"/>
          <w:sz w:val="44"/>
          <w:szCs w:val="44"/>
        </w:rPr>
        <w:br w:type="page"/>
      </w:r>
    </w:p>
    <w:p>
      <w:pPr>
        <w:pStyle w:val="19"/>
        <w:numPr>
          <w:ilvl w:val="0"/>
          <w:numId w:val="0"/>
        </w:numPr>
        <w:spacing w:line="570" w:lineRule="exact"/>
        <w:ind w:leftChars="0"/>
        <w:contextualSpacing/>
        <w:jc w:val="center"/>
        <w:outlineLvl w:val="0"/>
        <w:rPr>
          <w:rFonts w:hint="eastAsia" w:ascii="Times New Roman" w:hAnsi="Times New Roman" w:eastAsia="黑体" w:cs="Times New Roman"/>
          <w:b w:val="0"/>
          <w:bCs w:val="0"/>
          <w:color w:val="auto"/>
          <w:kern w:val="2"/>
          <w:sz w:val="36"/>
          <w:szCs w:val="36"/>
          <w:lang w:val="zh-CN" w:eastAsia="zh-CN" w:bidi="ar-SA"/>
        </w:rPr>
      </w:pPr>
      <w:bookmarkStart w:id="25" w:name="_Toc23697"/>
      <w:bookmarkStart w:id="26" w:name="_Toc38447189"/>
      <w:bookmarkStart w:id="27" w:name="_Toc25533"/>
      <w:r>
        <w:rPr>
          <w:rFonts w:hint="eastAsia" w:ascii="Times New Roman" w:hAnsi="Times New Roman" w:eastAsia="黑体" w:cs="Times New Roman"/>
          <w:b w:val="0"/>
          <w:bCs w:val="0"/>
          <w:color w:val="auto"/>
          <w:kern w:val="2"/>
          <w:sz w:val="36"/>
          <w:szCs w:val="36"/>
          <w:lang w:val="zh-CN" w:eastAsia="zh-CN" w:bidi="ar-SA"/>
        </w:rPr>
        <w:t>第二章</w:t>
      </w:r>
      <w:r>
        <w:rPr>
          <w:rFonts w:hint="eastAsia" w:ascii="Times New Roman" w:hAnsi="Times New Roman" w:eastAsia="黑体" w:cs="Times New Roman"/>
          <w:b w:val="0"/>
          <w:bCs w:val="0"/>
          <w:color w:val="auto"/>
          <w:kern w:val="2"/>
          <w:sz w:val="36"/>
          <w:szCs w:val="36"/>
          <w:lang w:val="en-US" w:eastAsia="zh-CN" w:bidi="ar-SA"/>
        </w:rPr>
        <w:t xml:space="preserve"> </w:t>
      </w:r>
      <w:r>
        <w:rPr>
          <w:rFonts w:hint="eastAsia" w:ascii="Times New Roman" w:hAnsi="Times New Roman" w:eastAsia="黑体" w:cs="Times New Roman"/>
          <w:b w:val="0"/>
          <w:bCs w:val="0"/>
          <w:color w:val="auto"/>
          <w:kern w:val="2"/>
          <w:sz w:val="36"/>
          <w:szCs w:val="36"/>
          <w:lang w:val="zh-CN" w:eastAsia="zh-CN" w:bidi="ar-SA"/>
        </w:rPr>
        <w:t>比选申请人须知</w:t>
      </w:r>
      <w:bookmarkEnd w:id="25"/>
      <w:bookmarkEnd w:id="26"/>
      <w:bookmarkEnd w:id="27"/>
    </w:p>
    <w:p>
      <w:pPr>
        <w:spacing w:line="570" w:lineRule="exact"/>
        <w:contextualSpacing/>
        <w:rPr>
          <w:rFonts w:ascii="Times New Roman" w:hAnsi="Times New Roman" w:eastAsia="方正小标宋简体"/>
          <w:b/>
          <w:bCs/>
          <w:kern w:val="44"/>
          <w:sz w:val="44"/>
          <w:szCs w:val="44"/>
          <w:lang w:val="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ascii="Times New Roman" w:hAnsi="Times New Roman" w:eastAsia="黑体"/>
          <w:sz w:val="32"/>
          <w:szCs w:val="32"/>
        </w:rPr>
      </w:pPr>
      <w:bookmarkStart w:id="28" w:name="_Toc13862"/>
      <w:r>
        <w:rPr>
          <w:rFonts w:hint="eastAsia" w:ascii="Times New Roman" w:hAnsi="Times New Roman" w:eastAsia="黑体"/>
          <w:sz w:val="32"/>
          <w:szCs w:val="32"/>
        </w:rPr>
        <w:t>一、比选申请人须知前附表</w:t>
      </w:r>
      <w:bookmarkEnd w:id="28"/>
    </w:p>
    <w:tbl>
      <w:tblPr>
        <w:tblStyle w:val="14"/>
        <w:tblW w:w="100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76"/>
        <w:gridCol w:w="3131"/>
        <w:gridCol w:w="5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67" w:hRule="exact"/>
          <w:tblHeader/>
          <w:jc w:val="center"/>
        </w:trPr>
        <w:tc>
          <w:tcPr>
            <w:tcW w:w="1276" w:type="dxa"/>
            <w:vAlign w:val="center"/>
          </w:tcPr>
          <w:p>
            <w:pPr>
              <w:pStyle w:val="20"/>
              <w:spacing w:before="156" w:beforeLines="50" w:after="156" w:afterLines="50" w:line="360" w:lineRule="auto"/>
              <w:ind w:left="3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条款号</w:t>
            </w:r>
          </w:p>
        </w:tc>
        <w:tc>
          <w:tcPr>
            <w:tcW w:w="3131" w:type="dxa"/>
            <w:vAlign w:val="center"/>
          </w:tcPr>
          <w:p>
            <w:pPr>
              <w:pStyle w:val="20"/>
              <w:spacing w:before="156" w:beforeLines="50" w:after="156" w:afterLines="50" w:line="360" w:lineRule="auto"/>
              <w:ind w:left="3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条款名称</w:t>
            </w:r>
          </w:p>
        </w:tc>
        <w:tc>
          <w:tcPr>
            <w:tcW w:w="5670" w:type="dxa"/>
            <w:vAlign w:val="center"/>
          </w:tcPr>
          <w:p>
            <w:pPr>
              <w:pStyle w:val="20"/>
              <w:spacing w:before="156" w:beforeLines="50" w:after="156" w:afterLines="5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58" w:hRule="exact"/>
          <w:jc w:val="center"/>
        </w:trPr>
        <w:tc>
          <w:tcPr>
            <w:tcW w:w="1276" w:type="dxa"/>
            <w:vAlign w:val="center"/>
          </w:tcPr>
          <w:p>
            <w:pPr>
              <w:pStyle w:val="20"/>
              <w:spacing w:before="156" w:beforeLines="50" w:after="156" w:afterLines="50" w:line="360" w:lineRule="auto"/>
              <w:ind w:left="3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131" w:type="dxa"/>
            <w:vAlign w:val="center"/>
          </w:tcPr>
          <w:p>
            <w:pPr>
              <w:pStyle w:val="20"/>
              <w:spacing w:before="156" w:beforeLines="50" w:after="156" w:afterLines="50" w:line="360" w:lineRule="auto"/>
              <w:ind w:left="3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比选人</w:t>
            </w:r>
          </w:p>
        </w:tc>
        <w:tc>
          <w:tcPr>
            <w:tcW w:w="5670" w:type="dxa"/>
            <w:vAlign w:val="center"/>
          </w:tcPr>
          <w:p>
            <w:pPr>
              <w:pStyle w:val="8"/>
              <w:spacing w:line="360" w:lineRule="auto"/>
              <w:ind w:left="10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比选人：四川蜀道物流集团有限公司</w:t>
            </w:r>
          </w:p>
          <w:p>
            <w:pPr>
              <w:pStyle w:val="8"/>
              <w:spacing w:line="360" w:lineRule="auto"/>
              <w:ind w:left="10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地址：成都市青羊区光华北5路266号</w:t>
            </w:r>
          </w:p>
          <w:p>
            <w:pPr>
              <w:pStyle w:val="8"/>
              <w:spacing w:line="360" w:lineRule="auto"/>
              <w:ind w:left="10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联系人：</w:t>
            </w:r>
            <w:r>
              <w:rPr>
                <w:rFonts w:hint="eastAsia" w:ascii="仿宋_GB2312" w:hAnsi="仿宋_GB2312" w:eastAsia="仿宋_GB2312" w:cs="仿宋_GB2312"/>
                <w:sz w:val="28"/>
                <w:szCs w:val="28"/>
                <w:highlight w:val="none"/>
                <w:lang w:eastAsia="zh-CN"/>
              </w:rPr>
              <w:t>彭女士</w:t>
            </w:r>
          </w:p>
          <w:p>
            <w:pPr>
              <w:pStyle w:val="8"/>
              <w:spacing w:line="360" w:lineRule="auto"/>
              <w:ind w:left="102"/>
              <w:jc w:val="left"/>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联系电话：</w:t>
            </w:r>
            <w:r>
              <w:rPr>
                <w:rFonts w:hint="eastAsia" w:ascii="仿宋_GB2312" w:hAnsi="仿宋_GB2312" w:eastAsia="仿宋_GB2312" w:cs="仿宋_GB2312"/>
                <w:kern w:val="0"/>
                <w:sz w:val="28"/>
                <w:szCs w:val="28"/>
                <w:highlight w:val="none"/>
                <w:lang w:val="en-US" w:bidi="zh-CN"/>
              </w:rPr>
              <w:t>18282590777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40" w:hRule="exact"/>
          <w:jc w:val="center"/>
        </w:trPr>
        <w:tc>
          <w:tcPr>
            <w:tcW w:w="1276" w:type="dxa"/>
            <w:vAlign w:val="center"/>
          </w:tcPr>
          <w:p>
            <w:pPr>
              <w:pStyle w:val="20"/>
              <w:spacing w:before="156" w:beforeLines="50" w:after="156" w:afterLines="50" w:line="360" w:lineRule="auto"/>
              <w:ind w:left="3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131" w:type="dxa"/>
            <w:vAlign w:val="center"/>
          </w:tcPr>
          <w:p>
            <w:pPr>
              <w:pStyle w:val="20"/>
              <w:spacing w:before="156" w:beforeLines="50" w:after="156" w:afterLines="50" w:line="360" w:lineRule="auto"/>
              <w:ind w:left="3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5670" w:type="dxa"/>
            <w:vAlign w:val="center"/>
          </w:tcPr>
          <w:p>
            <w:pPr>
              <w:pStyle w:val="8"/>
              <w:spacing w:line="360" w:lineRule="auto"/>
              <w:ind w:left="1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四川</w:t>
            </w:r>
            <w:r>
              <w:rPr>
                <w:rFonts w:hint="eastAsia" w:ascii="仿宋_GB2312" w:hAnsi="仿宋_GB2312" w:eastAsia="仿宋_GB2312" w:cs="仿宋_GB2312"/>
                <w:sz w:val="28"/>
                <w:szCs w:val="28"/>
              </w:rPr>
              <w:t>蜀道物流集团巴中现代物流园</w:t>
            </w:r>
            <w:r>
              <w:rPr>
                <w:rFonts w:hint="eastAsia" w:ascii="仿宋_GB2312" w:hAnsi="仿宋_GB2312" w:eastAsia="仿宋_GB2312" w:cs="仿宋_GB2312"/>
                <w:color w:val="auto"/>
                <w:sz w:val="28"/>
                <w:szCs w:val="28"/>
                <w:lang w:eastAsia="zh-CN"/>
              </w:rPr>
              <w:t>项目</w:t>
            </w:r>
            <w:r>
              <w:rPr>
                <w:rFonts w:hint="eastAsia" w:ascii="仿宋_GB2312" w:hAnsi="仿宋_GB2312" w:eastAsia="仿宋_GB2312" w:cs="仿宋_GB2312"/>
                <w:color w:val="auto"/>
                <w:sz w:val="28"/>
                <w:szCs w:val="28"/>
              </w:rPr>
              <w:t>可行性研究服务</w:t>
            </w:r>
            <w:r>
              <w:rPr>
                <w:rFonts w:hint="eastAsia" w:ascii="仿宋_GB2312" w:hAnsi="仿宋_GB2312" w:eastAsia="仿宋_GB2312" w:cs="仿宋_GB2312"/>
                <w:color w:val="auto"/>
                <w:sz w:val="28"/>
                <w:szCs w:val="28"/>
                <w:lang w:eastAsia="zh-CN"/>
              </w:rPr>
              <w:t>机构</w:t>
            </w:r>
            <w:r>
              <w:rPr>
                <w:rFonts w:hint="eastAsia" w:ascii="仿宋_GB2312" w:hAnsi="仿宋_GB2312" w:eastAsia="仿宋_GB2312" w:cs="仿宋_GB2312"/>
                <w:color w:val="auto"/>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64" w:hRule="exact"/>
          <w:jc w:val="center"/>
        </w:trPr>
        <w:tc>
          <w:tcPr>
            <w:tcW w:w="1276" w:type="dxa"/>
            <w:vAlign w:val="center"/>
          </w:tcPr>
          <w:p>
            <w:pPr>
              <w:pStyle w:val="20"/>
              <w:spacing w:before="156" w:beforeLines="50" w:after="156" w:afterLines="50" w:line="360" w:lineRule="auto"/>
              <w:ind w:left="3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131" w:type="dxa"/>
            <w:vAlign w:val="center"/>
          </w:tcPr>
          <w:p>
            <w:pPr>
              <w:pStyle w:val="20"/>
              <w:spacing w:before="156" w:beforeLines="50" w:after="156" w:afterLines="50" w:line="360" w:lineRule="auto"/>
              <w:ind w:left="3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比选内容</w:t>
            </w:r>
          </w:p>
        </w:tc>
        <w:tc>
          <w:tcPr>
            <w:tcW w:w="5670" w:type="dxa"/>
            <w:vAlign w:val="center"/>
          </w:tcPr>
          <w:p>
            <w:pPr>
              <w:pStyle w:val="8"/>
              <w:spacing w:line="360" w:lineRule="auto"/>
              <w:ind w:left="102"/>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对蜀道物流集团巴中现代物流园项目进行深入、全面研究，出具项目可行性研究报告</w:t>
            </w:r>
            <w:r>
              <w:rPr>
                <w:rFonts w:hint="eastAsia" w:ascii="仿宋_GB2312" w:hAnsi="仿宋_GB2312" w:eastAsia="仿宋_GB2312" w:cs="仿宋_GB2312"/>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93" w:hRule="exact"/>
          <w:jc w:val="center"/>
        </w:trPr>
        <w:tc>
          <w:tcPr>
            <w:tcW w:w="1276" w:type="dxa"/>
            <w:vAlign w:val="center"/>
          </w:tcPr>
          <w:p>
            <w:pPr>
              <w:pStyle w:val="20"/>
              <w:spacing w:before="156" w:beforeLines="50" w:after="156" w:afterLines="50" w:line="360" w:lineRule="auto"/>
              <w:ind w:left="3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131" w:type="dxa"/>
            <w:vAlign w:val="center"/>
          </w:tcPr>
          <w:p>
            <w:pPr>
              <w:pStyle w:val="20"/>
              <w:spacing w:before="156" w:beforeLines="50" w:after="156" w:afterLines="50" w:line="360" w:lineRule="auto"/>
              <w:ind w:left="38"/>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时间要求</w:t>
            </w:r>
          </w:p>
        </w:tc>
        <w:tc>
          <w:tcPr>
            <w:tcW w:w="5670" w:type="dxa"/>
            <w:vAlign w:val="center"/>
          </w:tcPr>
          <w:p>
            <w:pPr>
              <w:pStyle w:val="8"/>
              <w:spacing w:line="360" w:lineRule="auto"/>
              <w:ind w:left="10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1.签订委托协议之日起</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0天内完成项目可行性研究（初稿）编制。</w:t>
            </w:r>
          </w:p>
          <w:p>
            <w:pPr>
              <w:pStyle w:val="8"/>
              <w:spacing w:line="360" w:lineRule="auto"/>
              <w:ind w:left="10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2.针对研讨、评审等提出修改意见之日起7天内完成相应内容修订。</w:t>
            </w:r>
          </w:p>
          <w:p>
            <w:pPr>
              <w:pStyle w:val="8"/>
              <w:spacing w:line="360" w:lineRule="auto"/>
              <w:ind w:left="10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（上述时间要求以最终合同签订为准）。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801" w:hRule="exact"/>
          <w:jc w:val="center"/>
        </w:trPr>
        <w:tc>
          <w:tcPr>
            <w:tcW w:w="1276" w:type="dxa"/>
            <w:vAlign w:val="center"/>
          </w:tcPr>
          <w:p>
            <w:pPr>
              <w:pStyle w:val="20"/>
              <w:spacing w:before="156" w:beforeLines="50" w:after="156" w:afterLines="50" w:line="360" w:lineRule="auto"/>
              <w:ind w:left="3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3131" w:type="dxa"/>
            <w:vAlign w:val="center"/>
          </w:tcPr>
          <w:p>
            <w:pPr>
              <w:pStyle w:val="20"/>
              <w:spacing w:line="360" w:lineRule="auto"/>
              <w:ind w:left="38"/>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可行性研究报告工作内容</w:t>
            </w: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540" w:lineRule="exact"/>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报告应包含但不限于以下内容：</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contextualSpacing/>
              <w:textAlignment w:val="auto"/>
              <w:rPr>
                <w:rFonts w:hint="eastAsia" w:ascii="仿宋_GB2312" w:hAnsi="仿宋_GB2312" w:eastAsia="仿宋_GB2312" w:cs="仿宋_GB2312"/>
                <w:color w:val="auto"/>
                <w:kern w:val="2"/>
                <w:sz w:val="28"/>
                <w:szCs w:val="28"/>
                <w:u w:val="none"/>
              </w:rPr>
            </w:pPr>
            <w:r>
              <w:rPr>
                <w:rFonts w:hint="eastAsia" w:ascii="仿宋_GB2312" w:hAnsi="仿宋_GB2312" w:eastAsia="仿宋_GB2312" w:cs="仿宋_GB2312"/>
                <w:color w:val="auto"/>
                <w:sz w:val="28"/>
                <w:szCs w:val="28"/>
                <w:u w:val="none"/>
              </w:rPr>
              <w:t>(一)</w:t>
            </w:r>
            <w:r>
              <w:rPr>
                <w:rFonts w:hint="eastAsia" w:ascii="仿宋_GB2312" w:hAnsi="仿宋_GB2312" w:eastAsia="仿宋_GB2312" w:cs="仿宋_GB2312"/>
                <w:color w:val="auto"/>
                <w:kern w:val="2"/>
                <w:sz w:val="28"/>
                <w:szCs w:val="28"/>
                <w:u w:val="none"/>
              </w:rPr>
              <w:t>可行性研究报告须对投资活动与企业本身业务的关系，投资对企业发展所产生的影响，以及与公司业务所产生的协同效应作具体分析；</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contextualSpacing/>
              <w:textAlignment w:val="auto"/>
              <w:rPr>
                <w:rFonts w:hint="eastAsia" w:ascii="仿宋_GB2312" w:hAnsi="仿宋_GB2312" w:eastAsia="仿宋_GB2312" w:cs="仿宋_GB2312"/>
                <w:color w:val="auto"/>
                <w:kern w:val="2"/>
                <w:sz w:val="28"/>
                <w:szCs w:val="28"/>
                <w:highlight w:val="none"/>
                <w:u w:val="none"/>
              </w:rPr>
            </w:pPr>
            <w:r>
              <w:rPr>
                <w:rFonts w:hint="eastAsia" w:ascii="仿宋_GB2312" w:hAnsi="仿宋_GB2312" w:eastAsia="仿宋_GB2312" w:cs="仿宋_GB2312"/>
                <w:color w:val="auto"/>
                <w:sz w:val="28"/>
                <w:szCs w:val="28"/>
                <w:u w:val="none"/>
              </w:rPr>
              <w:t>(二)</w:t>
            </w:r>
            <w:r>
              <w:rPr>
                <w:rFonts w:hint="eastAsia" w:ascii="仿宋_GB2312" w:hAnsi="仿宋_GB2312" w:eastAsia="仿宋_GB2312" w:cs="仿宋_GB2312"/>
                <w:color w:val="auto"/>
                <w:kern w:val="2"/>
                <w:sz w:val="28"/>
                <w:szCs w:val="28"/>
                <w:u w:val="none"/>
              </w:rPr>
              <w:t>可行性研究报告应</w:t>
            </w:r>
            <w:r>
              <w:rPr>
                <w:rFonts w:hint="eastAsia" w:ascii="仿宋_GB2312" w:hAnsi="仿宋_GB2312" w:eastAsia="仿宋_GB2312" w:cs="仿宋_GB2312"/>
                <w:color w:val="auto"/>
                <w:kern w:val="2"/>
                <w:sz w:val="28"/>
                <w:szCs w:val="28"/>
                <w:u w:val="none"/>
                <w:lang w:eastAsia="zh-CN"/>
              </w:rPr>
              <w:t>在市场调研后</w:t>
            </w:r>
            <w:r>
              <w:rPr>
                <w:rFonts w:hint="eastAsia" w:ascii="仿宋_GB2312" w:hAnsi="仿宋_GB2312" w:eastAsia="仿宋_GB2312" w:cs="仿宋_GB2312"/>
                <w:color w:val="auto"/>
                <w:kern w:val="2"/>
                <w:sz w:val="28"/>
                <w:szCs w:val="28"/>
                <w:u w:val="none"/>
              </w:rPr>
              <w:t>结</w:t>
            </w:r>
            <w:r>
              <w:rPr>
                <w:rFonts w:hint="eastAsia" w:ascii="仿宋_GB2312" w:hAnsi="仿宋_GB2312" w:eastAsia="仿宋_GB2312" w:cs="仿宋_GB2312"/>
                <w:color w:val="auto"/>
                <w:kern w:val="2"/>
                <w:sz w:val="28"/>
                <w:szCs w:val="28"/>
                <w:highlight w:val="none"/>
                <w:u w:val="none"/>
              </w:rPr>
              <w:t>合行业对拟投资地区的经济政策、基础设施、劳动力状况</w:t>
            </w:r>
            <w:r>
              <w:rPr>
                <w:rFonts w:hint="eastAsia" w:ascii="仿宋_GB2312" w:hAnsi="仿宋_GB2312" w:eastAsia="仿宋_GB2312" w:cs="仿宋_GB2312"/>
                <w:color w:val="auto"/>
                <w:kern w:val="2"/>
                <w:sz w:val="28"/>
                <w:szCs w:val="28"/>
                <w:highlight w:val="none"/>
                <w:u w:val="none"/>
                <w:lang w:eastAsia="zh-CN"/>
              </w:rPr>
              <w:t>、</w:t>
            </w:r>
            <w:r>
              <w:rPr>
                <w:rFonts w:hint="eastAsia" w:ascii="仿宋_GB2312" w:hAnsi="仿宋_GB2312" w:eastAsia="仿宋_GB2312" w:cs="仿宋_GB2312"/>
                <w:color w:val="auto"/>
                <w:kern w:val="2"/>
                <w:sz w:val="28"/>
                <w:szCs w:val="28"/>
                <w:highlight w:val="none"/>
                <w:u w:val="none"/>
                <w:lang w:val="en-US" w:eastAsia="zh-CN"/>
              </w:rPr>
              <w:t>区域物流现有的市场情况、现有仓储收费标准</w:t>
            </w:r>
            <w:r>
              <w:rPr>
                <w:rFonts w:hint="eastAsia" w:ascii="仿宋_GB2312" w:hAnsi="仿宋_GB2312" w:eastAsia="仿宋_GB2312" w:cs="仿宋_GB2312"/>
                <w:color w:val="auto"/>
                <w:kern w:val="2"/>
                <w:sz w:val="28"/>
                <w:szCs w:val="28"/>
                <w:highlight w:val="none"/>
                <w:u w:val="none"/>
              </w:rPr>
              <w:t>等作深入</w:t>
            </w:r>
            <w:r>
              <w:rPr>
                <w:rFonts w:hint="eastAsia" w:ascii="仿宋_GB2312" w:hAnsi="仿宋_GB2312" w:eastAsia="仿宋_GB2312" w:cs="仿宋_GB2312"/>
                <w:color w:val="auto"/>
                <w:kern w:val="2"/>
                <w:sz w:val="28"/>
                <w:szCs w:val="28"/>
                <w:highlight w:val="none"/>
                <w:u w:val="none"/>
                <w:lang w:val="en-US" w:eastAsia="zh-CN"/>
              </w:rPr>
              <w:t>了解与</w:t>
            </w:r>
            <w:r>
              <w:rPr>
                <w:rFonts w:hint="eastAsia" w:ascii="仿宋_GB2312" w:hAnsi="仿宋_GB2312" w:eastAsia="仿宋_GB2312" w:cs="仿宋_GB2312"/>
                <w:color w:val="auto"/>
                <w:kern w:val="2"/>
                <w:sz w:val="28"/>
                <w:szCs w:val="28"/>
                <w:highlight w:val="none"/>
                <w:u w:val="none"/>
              </w:rPr>
              <w:t>分析；</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contextualSpacing/>
              <w:textAlignment w:val="auto"/>
              <w:rPr>
                <w:rFonts w:hint="eastAsia" w:ascii="仿宋_GB2312" w:hAnsi="仿宋_GB2312" w:eastAsia="仿宋_GB2312" w:cs="仿宋_GB2312"/>
                <w:color w:val="auto"/>
                <w:kern w:val="2"/>
                <w:sz w:val="28"/>
                <w:szCs w:val="28"/>
                <w:highlight w:val="none"/>
                <w:u w:val="none"/>
              </w:rPr>
            </w:pPr>
            <w:r>
              <w:rPr>
                <w:rFonts w:hint="eastAsia" w:ascii="仿宋_GB2312" w:hAnsi="仿宋_GB2312" w:eastAsia="仿宋_GB2312" w:cs="仿宋_GB2312"/>
                <w:color w:val="auto"/>
                <w:sz w:val="28"/>
                <w:szCs w:val="28"/>
                <w:highlight w:val="none"/>
                <w:u w:val="none"/>
              </w:rPr>
              <w:t>(三)</w:t>
            </w:r>
            <w:r>
              <w:rPr>
                <w:rFonts w:hint="eastAsia" w:ascii="仿宋_GB2312" w:hAnsi="仿宋_GB2312" w:eastAsia="仿宋_GB2312" w:cs="仿宋_GB2312"/>
                <w:color w:val="auto"/>
                <w:kern w:val="2"/>
                <w:sz w:val="28"/>
                <w:szCs w:val="28"/>
                <w:highlight w:val="none"/>
                <w:u w:val="none"/>
              </w:rPr>
              <w:t>可行性研究报告须对园区未来提供服务的市场做出预测，并对目标市场的现状及发展趋势、应对策略等作具体分析；</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contextualSpacing/>
              <w:textAlignment w:val="auto"/>
              <w:rPr>
                <w:rFonts w:hint="eastAsia" w:ascii="仿宋_GB2312" w:hAnsi="仿宋_GB2312" w:eastAsia="仿宋_GB2312" w:cs="仿宋_GB2312"/>
                <w:color w:val="auto"/>
                <w:kern w:val="2"/>
                <w:sz w:val="28"/>
                <w:szCs w:val="28"/>
                <w:highlight w:val="none"/>
                <w:u w:val="none"/>
              </w:rPr>
            </w:pPr>
            <w:r>
              <w:rPr>
                <w:rFonts w:hint="eastAsia" w:ascii="仿宋_GB2312" w:hAnsi="仿宋_GB2312" w:eastAsia="仿宋_GB2312" w:cs="仿宋_GB2312"/>
                <w:color w:val="auto"/>
                <w:sz w:val="28"/>
                <w:szCs w:val="28"/>
                <w:highlight w:val="none"/>
                <w:u w:val="none"/>
              </w:rPr>
              <w:t>(四)</w:t>
            </w:r>
            <w:r>
              <w:rPr>
                <w:rFonts w:hint="eastAsia" w:ascii="仿宋_GB2312" w:hAnsi="仿宋_GB2312" w:eastAsia="仿宋_GB2312" w:cs="仿宋_GB2312"/>
                <w:color w:val="auto"/>
                <w:kern w:val="2"/>
                <w:sz w:val="28"/>
                <w:szCs w:val="28"/>
                <w:highlight w:val="none"/>
                <w:u w:val="none"/>
              </w:rPr>
              <w:t>可行性研究报告须对合资方的资信状况、实力、投资意图、合作条件作具体分析；</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contextualSpacing/>
              <w:textAlignment w:val="auto"/>
              <w:rPr>
                <w:rFonts w:hint="eastAsia" w:ascii="仿宋_GB2312" w:hAnsi="仿宋_GB2312" w:eastAsia="仿宋_GB2312" w:cs="仿宋_GB2312"/>
                <w:color w:val="auto"/>
                <w:kern w:val="2"/>
                <w:sz w:val="28"/>
                <w:szCs w:val="28"/>
                <w:highlight w:val="none"/>
                <w:u w:val="none"/>
              </w:rPr>
            </w:pPr>
            <w:r>
              <w:rPr>
                <w:rFonts w:hint="eastAsia" w:ascii="仿宋_GB2312" w:hAnsi="仿宋_GB2312" w:eastAsia="仿宋_GB2312" w:cs="仿宋_GB2312"/>
                <w:color w:val="auto"/>
                <w:sz w:val="28"/>
                <w:szCs w:val="28"/>
                <w:highlight w:val="none"/>
                <w:u w:val="none"/>
              </w:rPr>
              <w:t>(五)</w:t>
            </w:r>
            <w:r>
              <w:rPr>
                <w:rFonts w:hint="eastAsia" w:ascii="仿宋_GB2312" w:hAnsi="仿宋_GB2312" w:eastAsia="仿宋_GB2312" w:cs="仿宋_GB2312"/>
                <w:color w:val="auto"/>
                <w:kern w:val="2"/>
                <w:sz w:val="28"/>
                <w:szCs w:val="28"/>
                <w:highlight w:val="none"/>
                <w:u w:val="none"/>
              </w:rPr>
              <w:t>可行性研究报告须对项目的规划定位、业务规划、建设方案、物流设备等情况作具体分析，并提出具体方案；</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contextualSpacing/>
              <w:textAlignment w:val="auto"/>
              <w:rPr>
                <w:rFonts w:hint="eastAsia" w:ascii="仿宋_GB2312" w:hAnsi="仿宋_GB2312" w:eastAsia="仿宋_GB2312" w:cs="仿宋_GB2312"/>
                <w:color w:val="auto"/>
                <w:kern w:val="2"/>
                <w:sz w:val="28"/>
                <w:szCs w:val="28"/>
                <w:highlight w:val="none"/>
                <w:u w:val="none"/>
              </w:rPr>
            </w:pPr>
            <w:r>
              <w:rPr>
                <w:rFonts w:hint="eastAsia" w:ascii="仿宋_GB2312" w:hAnsi="仿宋_GB2312" w:eastAsia="仿宋_GB2312" w:cs="仿宋_GB2312"/>
                <w:color w:val="auto"/>
                <w:sz w:val="28"/>
                <w:szCs w:val="28"/>
                <w:highlight w:val="none"/>
                <w:u w:val="none"/>
              </w:rPr>
              <w:t>(六)</w:t>
            </w:r>
            <w:r>
              <w:rPr>
                <w:rFonts w:hint="eastAsia" w:ascii="仿宋_GB2312" w:hAnsi="仿宋_GB2312" w:eastAsia="仿宋_GB2312" w:cs="仿宋_GB2312"/>
                <w:color w:val="auto"/>
                <w:kern w:val="2"/>
                <w:sz w:val="28"/>
                <w:szCs w:val="28"/>
                <w:highlight w:val="none"/>
                <w:u w:val="none"/>
              </w:rPr>
              <w:t>可行性研究报告须对项目的投资金额、资金筹集办法、资金运用计划等做出分析</w:t>
            </w:r>
            <w:r>
              <w:rPr>
                <w:rFonts w:hint="eastAsia" w:ascii="仿宋_GB2312" w:hAnsi="仿宋_GB2312" w:eastAsia="仿宋_GB2312" w:cs="仿宋_GB2312"/>
                <w:color w:val="auto"/>
                <w:kern w:val="2"/>
                <w:sz w:val="28"/>
                <w:szCs w:val="28"/>
                <w:highlight w:val="none"/>
                <w:u w:val="none"/>
                <w:lang w:eastAsia="zh-CN"/>
              </w:rPr>
              <w:t>。</w:t>
            </w:r>
            <w:r>
              <w:rPr>
                <w:rFonts w:hint="eastAsia" w:ascii="仿宋_GB2312" w:hAnsi="仿宋_GB2312" w:eastAsia="仿宋_GB2312" w:cs="仿宋_GB2312"/>
                <w:color w:val="auto"/>
                <w:kern w:val="2"/>
                <w:sz w:val="28"/>
                <w:szCs w:val="28"/>
                <w:highlight w:val="none"/>
                <w:u w:val="none"/>
                <w:lang w:val="en-US" w:eastAsia="zh-CN"/>
              </w:rPr>
              <w:t>项目</w:t>
            </w:r>
            <w:r>
              <w:rPr>
                <w:rFonts w:hint="eastAsia" w:ascii="仿宋_GB2312" w:hAnsi="仿宋_GB2312" w:eastAsia="仿宋_GB2312" w:cs="仿宋_GB2312"/>
                <w:color w:val="auto"/>
                <w:kern w:val="2"/>
                <w:sz w:val="28"/>
                <w:szCs w:val="28"/>
                <w:highlight w:val="none"/>
                <w:u w:val="none"/>
              </w:rPr>
              <w:t>投资估算费用采用分项详细估算法；</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contextualSpacing/>
              <w:textAlignment w:val="auto"/>
              <w:rPr>
                <w:rFonts w:hint="eastAsia" w:ascii="仿宋_GB2312" w:hAnsi="仿宋_GB2312" w:eastAsia="仿宋_GB2312" w:cs="仿宋_GB2312"/>
                <w:color w:val="auto"/>
                <w:kern w:val="2"/>
                <w:sz w:val="28"/>
                <w:szCs w:val="28"/>
                <w:u w:val="none"/>
              </w:rPr>
            </w:pPr>
            <w:r>
              <w:rPr>
                <w:rFonts w:hint="eastAsia" w:ascii="仿宋_GB2312" w:hAnsi="仿宋_GB2312" w:eastAsia="仿宋_GB2312" w:cs="仿宋_GB2312"/>
                <w:color w:val="auto"/>
                <w:sz w:val="28"/>
                <w:szCs w:val="28"/>
                <w:highlight w:val="none"/>
                <w:u w:val="none"/>
              </w:rPr>
              <w:t>(七)</w:t>
            </w:r>
            <w:r>
              <w:rPr>
                <w:rFonts w:hint="eastAsia" w:ascii="仿宋_GB2312" w:hAnsi="仿宋_GB2312" w:eastAsia="仿宋_GB2312" w:cs="仿宋_GB2312"/>
                <w:color w:val="auto"/>
                <w:kern w:val="2"/>
                <w:sz w:val="28"/>
                <w:szCs w:val="28"/>
                <w:highlight w:val="none"/>
                <w:u w:val="none"/>
              </w:rPr>
              <w:t>可行性研究报告须对项目进行认真的财</w:t>
            </w:r>
            <w:r>
              <w:rPr>
                <w:rFonts w:hint="eastAsia" w:ascii="仿宋_GB2312" w:hAnsi="仿宋_GB2312" w:eastAsia="仿宋_GB2312" w:cs="仿宋_GB2312"/>
                <w:color w:val="auto"/>
                <w:kern w:val="2"/>
                <w:sz w:val="28"/>
                <w:szCs w:val="28"/>
                <w:u w:val="none"/>
              </w:rPr>
              <w:t>务分析和测算，包括但不限于现金流量分析、损益预测、净资产收益率、内部收益率、投资回收期等指标以及敏感性分析；</w:t>
            </w:r>
          </w:p>
          <w:p>
            <w:pPr>
              <w:pStyle w:val="7"/>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(八)</w:t>
            </w:r>
            <w:r>
              <w:rPr>
                <w:rFonts w:hint="eastAsia" w:ascii="仿宋_GB2312" w:hAnsi="仿宋_GB2312" w:eastAsia="仿宋_GB2312" w:cs="仿宋_GB2312"/>
                <w:color w:val="auto"/>
                <w:kern w:val="2"/>
                <w:sz w:val="28"/>
                <w:szCs w:val="28"/>
                <w:u w:val="none"/>
              </w:rPr>
              <w:t>可行性研究报告须对项目实施及运营过程的风险因素进行识别分析，并提出具体应对措施。</w:t>
            </w:r>
          </w:p>
          <w:p>
            <w:pPr>
              <w:pStyle w:val="7"/>
              <w:rPr>
                <w:rFonts w:hint="eastAsia" w:ascii="仿宋_GB2312" w:hAnsi="仿宋_GB2312" w:eastAsia="仿宋_GB2312"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67" w:hRule="exact"/>
          <w:jc w:val="center"/>
        </w:trPr>
        <w:tc>
          <w:tcPr>
            <w:tcW w:w="1276" w:type="dxa"/>
            <w:vAlign w:val="center"/>
          </w:tcPr>
          <w:p>
            <w:pPr>
              <w:pStyle w:val="20"/>
              <w:spacing w:before="156" w:beforeLines="50" w:after="156" w:afterLines="50" w:line="360" w:lineRule="auto"/>
              <w:ind w:left="3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131" w:type="dxa"/>
            <w:vAlign w:val="center"/>
          </w:tcPr>
          <w:p>
            <w:pPr>
              <w:pStyle w:val="20"/>
              <w:spacing w:before="156" w:beforeLines="50" w:after="156" w:afterLines="50" w:line="360" w:lineRule="auto"/>
              <w:ind w:left="3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比选限价</w:t>
            </w:r>
          </w:p>
        </w:tc>
        <w:tc>
          <w:tcPr>
            <w:tcW w:w="5670"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6.1比选申请机构应对比选报价进行严格的费用预算。所有参加本次比选的机构应充分计算和考虑其完成项目需要支付的各项费用（包括但不限于人工、差旅、专家评审、会务费等）并计入比选报价总价。</w:t>
            </w:r>
          </w:p>
          <w:p>
            <w:pPr>
              <w:pStyle w:val="21"/>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6.2比选申请机构的比选报价应费用适中，不得以低于成本的报价进行恶性竞争，最低比选报价并非中选的唯一条件。</w:t>
            </w:r>
          </w:p>
          <w:p>
            <w:pPr>
              <w:pStyle w:val="21"/>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firstLine="0"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6.3比选限价：人民币30万元（含税）。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59" w:hRule="exact"/>
          <w:jc w:val="center"/>
        </w:trPr>
        <w:tc>
          <w:tcPr>
            <w:tcW w:w="1276" w:type="dxa"/>
            <w:vAlign w:val="center"/>
          </w:tcPr>
          <w:p>
            <w:pPr>
              <w:pStyle w:val="20"/>
              <w:spacing w:before="156" w:beforeLines="50" w:after="156" w:afterLines="50" w:line="360" w:lineRule="auto"/>
              <w:ind w:left="3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131" w:type="dxa"/>
            <w:vAlign w:val="center"/>
          </w:tcPr>
          <w:p>
            <w:pPr>
              <w:pStyle w:val="20"/>
              <w:spacing w:before="156" w:beforeLines="50" w:after="156" w:afterLines="50" w:line="360" w:lineRule="auto"/>
              <w:ind w:left="3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比选申请人提出问题的截止时间</w:t>
            </w:r>
          </w:p>
        </w:tc>
        <w:tc>
          <w:tcPr>
            <w:tcW w:w="5670" w:type="dxa"/>
            <w:vAlign w:val="center"/>
          </w:tcPr>
          <w:p>
            <w:pPr>
              <w:pStyle w:val="21"/>
              <w:spacing w:before="156" w:beforeLines="50" w:after="156" w:afterLines="50"/>
              <w:ind w:firstLine="232" w:firstLineChars="83"/>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递交比选</w:t>
            </w:r>
            <w:r>
              <w:rPr>
                <w:rFonts w:hint="eastAsia" w:ascii="仿宋_GB2312" w:hAnsi="仿宋_GB2312" w:eastAsia="仿宋_GB2312" w:cs="仿宋_GB2312"/>
                <w:sz w:val="28"/>
                <w:szCs w:val="28"/>
                <w:highlight w:val="none"/>
                <w:lang w:eastAsia="zh-CN"/>
              </w:rPr>
              <w:t>申请</w:t>
            </w:r>
            <w:r>
              <w:rPr>
                <w:rFonts w:hint="eastAsia" w:ascii="仿宋_GB2312" w:hAnsi="仿宋_GB2312" w:eastAsia="仿宋_GB2312" w:cs="仿宋_GB2312"/>
                <w:sz w:val="28"/>
                <w:szCs w:val="28"/>
                <w:highlight w:val="none"/>
              </w:rPr>
              <w:t>文件截止之日</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5</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天前。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87" w:hRule="exact"/>
          <w:jc w:val="center"/>
        </w:trPr>
        <w:tc>
          <w:tcPr>
            <w:tcW w:w="1276" w:type="dxa"/>
            <w:vAlign w:val="center"/>
          </w:tcPr>
          <w:p>
            <w:pPr>
              <w:pStyle w:val="20"/>
              <w:spacing w:before="156" w:beforeLines="50" w:after="156" w:afterLines="50" w:line="360" w:lineRule="auto"/>
              <w:ind w:left="38"/>
              <w:jc w:val="center"/>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8</w:t>
            </w:r>
          </w:p>
        </w:tc>
        <w:tc>
          <w:tcPr>
            <w:tcW w:w="3131" w:type="dxa"/>
            <w:vAlign w:val="center"/>
          </w:tcPr>
          <w:p>
            <w:pPr>
              <w:pStyle w:val="20"/>
              <w:spacing w:before="156" w:beforeLines="50" w:after="156" w:afterLines="50" w:line="360" w:lineRule="auto"/>
              <w:ind w:left="3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比选人书面澄清的时间</w:t>
            </w:r>
          </w:p>
        </w:tc>
        <w:tc>
          <w:tcPr>
            <w:tcW w:w="5670" w:type="dxa"/>
            <w:vAlign w:val="center"/>
          </w:tcPr>
          <w:p>
            <w:pPr>
              <w:pStyle w:val="21"/>
              <w:spacing w:before="156" w:beforeLines="50" w:after="156" w:afterLines="50"/>
              <w:ind w:firstLine="232" w:firstLineChars="83"/>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递交</w:t>
            </w:r>
            <w:r>
              <w:rPr>
                <w:rFonts w:hint="eastAsia" w:ascii="仿宋_GB2312" w:hAnsi="仿宋_GB2312" w:eastAsia="仿宋_GB2312" w:cs="仿宋_GB2312"/>
                <w:sz w:val="28"/>
                <w:szCs w:val="28"/>
                <w:highlight w:val="none"/>
                <w:lang w:eastAsia="zh-CN"/>
              </w:rPr>
              <w:t>比选申请</w:t>
            </w:r>
            <w:r>
              <w:rPr>
                <w:rFonts w:hint="eastAsia" w:ascii="仿宋_GB2312" w:hAnsi="仿宋_GB2312" w:eastAsia="仿宋_GB2312" w:cs="仿宋_GB2312"/>
                <w:sz w:val="28"/>
                <w:szCs w:val="28"/>
                <w:highlight w:val="none"/>
              </w:rPr>
              <w:t>文件截止之日</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4</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天前。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8" w:hRule="exact"/>
          <w:jc w:val="center"/>
        </w:trPr>
        <w:tc>
          <w:tcPr>
            <w:tcW w:w="1276"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9</w:t>
            </w:r>
          </w:p>
        </w:tc>
        <w:tc>
          <w:tcPr>
            <w:tcW w:w="3131"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是否接受联合体投标</w:t>
            </w:r>
          </w:p>
        </w:tc>
        <w:tc>
          <w:tcPr>
            <w:tcW w:w="5670" w:type="dxa"/>
            <w:vAlign w:val="center"/>
          </w:tcPr>
          <w:p>
            <w:pPr>
              <w:spacing w:before="156" w:beforeLines="50" w:after="156" w:afterLines="5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66" w:hRule="exact"/>
          <w:jc w:val="center"/>
        </w:trPr>
        <w:tc>
          <w:tcPr>
            <w:tcW w:w="1276"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3131"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报价唯一</w:t>
            </w:r>
          </w:p>
        </w:tc>
        <w:tc>
          <w:tcPr>
            <w:tcW w:w="5670" w:type="dxa"/>
            <w:vAlign w:val="center"/>
          </w:tcPr>
          <w:p>
            <w:pPr>
              <w:spacing w:before="156" w:beforeLines="50" w:after="156" w:afterLines="50"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只能有一个有效报价，任何有选择和保留的报价将不予接受。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5" w:hRule="atLeast"/>
          <w:jc w:val="center"/>
        </w:trPr>
        <w:tc>
          <w:tcPr>
            <w:tcW w:w="1276"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3131"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比选申请文件有效期</w:t>
            </w:r>
          </w:p>
        </w:tc>
        <w:tc>
          <w:tcPr>
            <w:tcW w:w="5670" w:type="dxa"/>
            <w:vAlign w:val="center"/>
          </w:tcPr>
          <w:p>
            <w:pPr>
              <w:spacing w:before="156" w:beforeLines="50" w:after="156" w:afterLines="50" w:line="360" w:lineRule="auto"/>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提交比选文件的截止之日起90天。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21" w:hRule="atLeast"/>
          <w:jc w:val="center"/>
        </w:trPr>
        <w:tc>
          <w:tcPr>
            <w:tcW w:w="1276"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3131"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投标文件份数</w:t>
            </w:r>
          </w:p>
        </w:tc>
        <w:tc>
          <w:tcPr>
            <w:tcW w:w="5670" w:type="dxa"/>
            <w:vAlign w:val="center"/>
          </w:tcPr>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正本</w:t>
            </w:r>
            <w:r>
              <w:rPr>
                <w:rFonts w:hint="eastAsia" w:ascii="仿宋_GB2312" w:hAnsi="仿宋_GB2312" w:eastAsia="仿宋_GB2312" w:cs="仿宋_GB2312"/>
                <w:b/>
                <w:sz w:val="28"/>
                <w:szCs w:val="28"/>
              </w:rPr>
              <w:t>壹</w:t>
            </w:r>
            <w:r>
              <w:rPr>
                <w:rFonts w:hint="eastAsia" w:ascii="仿宋_GB2312" w:hAnsi="仿宋_GB2312" w:eastAsia="仿宋_GB2312" w:cs="仿宋_GB2312"/>
                <w:sz w:val="28"/>
                <w:szCs w:val="28"/>
              </w:rPr>
              <w:t>份、副本</w:t>
            </w:r>
            <w:r>
              <w:rPr>
                <w:rFonts w:hint="eastAsia" w:ascii="仿宋_GB2312" w:hAnsi="仿宋_GB2312" w:eastAsia="仿宋_GB2312" w:cs="仿宋_GB2312"/>
                <w:b/>
                <w:sz w:val="28"/>
                <w:szCs w:val="28"/>
              </w:rPr>
              <w:t>壹</w:t>
            </w:r>
            <w:r>
              <w:rPr>
                <w:rFonts w:hint="eastAsia" w:ascii="仿宋_GB2312" w:hAnsi="仿宋_GB2312" w:eastAsia="仿宋_GB2312" w:cs="仿宋_GB2312"/>
                <w:sz w:val="28"/>
                <w:szCs w:val="28"/>
              </w:rPr>
              <w:t>份和相应的电子文档</w:t>
            </w:r>
            <w:r>
              <w:rPr>
                <w:rFonts w:hint="eastAsia" w:ascii="仿宋_GB2312" w:hAnsi="仿宋_GB2312" w:eastAsia="仿宋_GB2312" w:cs="仿宋_GB2312"/>
                <w:b/>
                <w:sz w:val="28"/>
                <w:szCs w:val="28"/>
              </w:rPr>
              <w:t>壹</w:t>
            </w:r>
            <w:r>
              <w:rPr>
                <w:rFonts w:hint="eastAsia" w:ascii="仿宋_GB2312" w:hAnsi="仿宋_GB2312" w:eastAsia="仿宋_GB2312" w:cs="仿宋_GB2312"/>
                <w:sz w:val="28"/>
                <w:szCs w:val="28"/>
              </w:rPr>
              <w:t>份（要求采用光盘或U盘制作，包括比选申请文件的Word版本和PDF格式文件，PDF版本由正本扫描而成）。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5" w:hRule="atLeast"/>
          <w:jc w:val="center"/>
        </w:trPr>
        <w:tc>
          <w:tcPr>
            <w:tcW w:w="1276"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3131"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比选截止时间</w:t>
            </w:r>
          </w:p>
        </w:tc>
        <w:tc>
          <w:tcPr>
            <w:tcW w:w="5670" w:type="dxa"/>
            <w:vAlign w:val="center"/>
          </w:tcPr>
          <w:p>
            <w:pPr>
              <w:spacing w:before="156" w:beforeLines="50" w:after="156" w:afterLines="50" w:line="360" w:lineRule="auto"/>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详见“比选公告”。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5" w:hRule="atLeast"/>
          <w:jc w:val="center"/>
        </w:trPr>
        <w:tc>
          <w:tcPr>
            <w:tcW w:w="1276"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3131"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递交比选文件地点</w:t>
            </w:r>
          </w:p>
        </w:tc>
        <w:tc>
          <w:tcPr>
            <w:tcW w:w="5670" w:type="dxa"/>
            <w:vAlign w:val="center"/>
          </w:tcPr>
          <w:p>
            <w:pPr>
              <w:spacing w:before="156" w:beforeLines="50" w:after="156" w:afterLines="50" w:line="360" w:lineRule="auto"/>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详见“比选公告”。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5" w:hRule="atLeast"/>
          <w:jc w:val="center"/>
        </w:trPr>
        <w:tc>
          <w:tcPr>
            <w:tcW w:w="1276"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3131"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评标方法</w:t>
            </w:r>
          </w:p>
        </w:tc>
        <w:tc>
          <w:tcPr>
            <w:tcW w:w="5670"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综合评分法。详见比选文件第三章。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5" w:hRule="atLeast"/>
          <w:jc w:val="center"/>
        </w:trPr>
        <w:tc>
          <w:tcPr>
            <w:tcW w:w="1276"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3131"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推荐的中</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候选人数</w:t>
            </w:r>
          </w:p>
        </w:tc>
        <w:tc>
          <w:tcPr>
            <w:tcW w:w="5670"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5" w:hRule="atLeast"/>
          <w:jc w:val="center"/>
        </w:trPr>
        <w:tc>
          <w:tcPr>
            <w:tcW w:w="1276"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3131"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合同分包</w:t>
            </w:r>
          </w:p>
        </w:tc>
        <w:tc>
          <w:tcPr>
            <w:tcW w:w="5670"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5" w:hRule="atLeast"/>
          <w:jc w:val="center"/>
        </w:trPr>
        <w:tc>
          <w:tcPr>
            <w:tcW w:w="1276"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3131"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履约保证金金额</w:t>
            </w:r>
          </w:p>
        </w:tc>
        <w:tc>
          <w:tcPr>
            <w:tcW w:w="5670"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本项目不作要求。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5" w:hRule="atLeast"/>
          <w:jc w:val="center"/>
        </w:trPr>
        <w:tc>
          <w:tcPr>
            <w:tcW w:w="4407" w:type="dxa"/>
            <w:gridSpan w:val="2"/>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是否退还投标文件</w:t>
            </w:r>
          </w:p>
        </w:tc>
        <w:tc>
          <w:tcPr>
            <w:tcW w:w="5670" w:type="dxa"/>
            <w:vAlign w:val="center"/>
          </w:tcPr>
          <w:p>
            <w:pPr>
              <w:pStyle w:val="20"/>
              <w:spacing w:before="156" w:beforeLines="50" w:after="156" w:afterLines="50" w:line="360" w:lineRule="auto"/>
              <w:ind w:left="9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5" w:hRule="atLeast"/>
          <w:jc w:val="center"/>
        </w:trPr>
        <w:tc>
          <w:tcPr>
            <w:tcW w:w="10077" w:type="dxa"/>
            <w:gridSpan w:val="3"/>
            <w:vAlign w:val="center"/>
          </w:tcPr>
          <w:p>
            <w:pPr>
              <w:spacing w:before="156" w:beforeLines="50" w:after="156" w:afterLines="50" w:line="360" w:lineRule="auto"/>
              <w:ind w:firstLine="241" w:firstLineChars="100"/>
              <w:jc w:val="center"/>
              <w:rPr>
                <w:rFonts w:ascii="宋体" w:hAnsi="宋体"/>
                <w:b/>
                <w:sz w:val="24"/>
                <w:lang w:val="zh-CN"/>
              </w:rPr>
            </w:pPr>
            <w:r>
              <w:rPr>
                <w:rFonts w:hint="eastAsia" w:ascii="宋体" w:hAnsi="宋体"/>
                <w:b/>
                <w:sz w:val="24"/>
                <w:lang w:val="zh-CN"/>
              </w:rPr>
              <w:t>本须知前附表与其他内容不一致的，以本须知前附表为准。</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ascii="Times New Roman" w:hAnsi="Times New Roman" w:eastAsia="黑体"/>
          <w:sz w:val="32"/>
          <w:szCs w:val="32"/>
        </w:rPr>
      </w:pPr>
      <w:bookmarkStart w:id="29" w:name="_Toc30510"/>
      <w:r>
        <w:rPr>
          <w:rFonts w:hint="eastAsia" w:ascii="Times New Roman" w:hAnsi="Times New Roman" w:eastAsia="黑体"/>
          <w:sz w:val="32"/>
          <w:szCs w:val="32"/>
        </w:rPr>
        <w:t>二、费用承担</w:t>
      </w:r>
      <w:bookmarkEnd w:id="29"/>
    </w:p>
    <w:p>
      <w:pPr>
        <w:spacing w:line="540" w:lineRule="exact"/>
        <w:ind w:firstLine="560" w:firstLineChars="200"/>
        <w:contextualSpacing/>
        <w:rPr>
          <w:rFonts w:ascii="Times New Roman" w:hAnsi="Times New Roman" w:eastAsia="仿宋_GB2312"/>
          <w:w w:val="100"/>
          <w:sz w:val="28"/>
          <w:szCs w:val="28"/>
        </w:rPr>
      </w:pPr>
      <w:r>
        <w:rPr>
          <w:rFonts w:ascii="Times New Roman" w:hAnsi="Times New Roman" w:eastAsia="仿宋_GB2312"/>
          <w:w w:val="100"/>
          <w:sz w:val="28"/>
          <w:szCs w:val="28"/>
        </w:rPr>
        <w:t>所有参加本次比选的比选申请人应充分计算和考虑其完成项目需要支付的各项费用并计入比选报价总价，比选人不负责承担比选申请人中选后开展项目产生的其他费用。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ascii="Times New Roman" w:hAnsi="Times New Roman" w:eastAsia="黑体"/>
          <w:sz w:val="32"/>
          <w:szCs w:val="32"/>
        </w:rPr>
      </w:pPr>
      <w:bookmarkStart w:id="30" w:name="_Toc15031"/>
      <w:r>
        <w:rPr>
          <w:rFonts w:hint="eastAsia" w:ascii="Times New Roman" w:hAnsi="Times New Roman" w:eastAsia="黑体"/>
          <w:sz w:val="32"/>
          <w:szCs w:val="32"/>
        </w:rPr>
        <w:t>三、</w:t>
      </w:r>
      <w:r>
        <w:rPr>
          <w:rFonts w:ascii="Times New Roman" w:hAnsi="Times New Roman" w:eastAsia="黑体"/>
          <w:sz w:val="32"/>
          <w:szCs w:val="32"/>
        </w:rPr>
        <w:t>参选项目</w:t>
      </w:r>
      <w:bookmarkEnd w:id="30"/>
    </w:p>
    <w:p>
      <w:pPr>
        <w:spacing w:line="540" w:lineRule="exact"/>
        <w:ind w:firstLine="560" w:firstLineChars="200"/>
        <w:contextualSpacing/>
        <w:rPr>
          <w:rFonts w:ascii="Times New Roman" w:hAnsi="Times New Roman" w:eastAsia="仿宋_GB2312"/>
          <w:sz w:val="28"/>
          <w:szCs w:val="28"/>
        </w:rPr>
      </w:pPr>
      <w:r>
        <w:rPr>
          <w:rFonts w:hint="eastAsia" w:ascii="Times New Roman" w:hAnsi="Times New Roman" w:eastAsia="仿宋_GB2312"/>
          <w:sz w:val="28"/>
          <w:szCs w:val="28"/>
        </w:rPr>
        <w:t>（一）</w:t>
      </w:r>
      <w:r>
        <w:rPr>
          <w:rFonts w:ascii="Times New Roman" w:hAnsi="Times New Roman" w:eastAsia="仿宋_GB2312"/>
          <w:sz w:val="28"/>
          <w:szCs w:val="28"/>
        </w:rPr>
        <w:t>比选申请人按照比选文件规定，根据本机构实际资质条件，报名参加该项目的比选。</w:t>
      </w:r>
    </w:p>
    <w:p>
      <w:pPr>
        <w:spacing w:line="540" w:lineRule="exact"/>
        <w:ind w:firstLine="560" w:firstLineChars="200"/>
        <w:contextualSpacing/>
        <w:rPr>
          <w:rFonts w:hint="eastAsia" w:ascii="Times New Roman" w:hAnsi="Times New Roman" w:eastAsia="黑体"/>
          <w:sz w:val="32"/>
          <w:szCs w:val="32"/>
          <w:lang w:eastAsia="zh-CN"/>
        </w:rPr>
      </w:pPr>
      <w:r>
        <w:rPr>
          <w:rFonts w:hint="eastAsia" w:ascii="Times New Roman" w:hAnsi="Times New Roman" w:eastAsia="仿宋_GB2312"/>
          <w:sz w:val="28"/>
          <w:szCs w:val="28"/>
        </w:rPr>
        <w:t>（二）</w:t>
      </w:r>
      <w:r>
        <w:rPr>
          <w:rFonts w:ascii="Times New Roman" w:hAnsi="Times New Roman" w:eastAsia="仿宋_GB2312"/>
          <w:sz w:val="28"/>
          <w:szCs w:val="28"/>
        </w:rPr>
        <w:t>比选申请人一旦中选，应严格按照国家有关法律法规规定开展工作，在工作期间，不得更换项目组具体成员，且必须在约定的时间内，保证工作质量，完成工作。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四、公示及投诉</w:t>
      </w:r>
    </w:p>
    <w:p>
      <w:pPr>
        <w:pStyle w:val="6"/>
        <w:rPr>
          <w:rFonts w:hint="eastAsia"/>
          <w:lang w:eastAsia="zh-CN"/>
        </w:rPr>
      </w:pPr>
      <w:r>
        <w:rPr>
          <w:rFonts w:hint="eastAsia" w:ascii="Times New Roman" w:hAnsi="Times New Roman" w:eastAsia="仿宋_GB2312" w:cstheme="minorBidi"/>
          <w:kern w:val="2"/>
          <w:sz w:val="28"/>
          <w:szCs w:val="28"/>
          <w:highlight w:val="none"/>
          <w:lang w:val="en-US" w:eastAsia="zh-CN" w:bidi="ar-SA"/>
        </w:rPr>
        <w:t>比选人在收到评审报告之日起3日内，将比选结果在蜀道投资集团有限责任公司（http://www.shudaojt.com/）、四川蜀道物流集团有限公司官网（</w:t>
      </w:r>
      <w:r>
        <w:rPr>
          <w:rFonts w:hint="default" w:ascii="Times New Roman" w:hAnsi="Times New Roman" w:eastAsia="仿宋_GB2312"/>
          <w:bCs w:val="0"/>
          <w:sz w:val="28"/>
          <w:szCs w:val="28"/>
          <w:highlight w:val="none"/>
          <w:u w:val="none"/>
          <w:lang w:eastAsia="zh-CN"/>
        </w:rPr>
        <w:t>http://www.shudaowl.com/</w:t>
      </w:r>
      <w:bookmarkStart w:id="157" w:name="_GoBack"/>
      <w:bookmarkEnd w:id="157"/>
      <w:r>
        <w:rPr>
          <w:rFonts w:hint="eastAsia" w:ascii="Times New Roman" w:hAnsi="Times New Roman" w:eastAsia="仿宋_GB2312" w:cstheme="minorBidi"/>
          <w:kern w:val="2"/>
          <w:sz w:val="28"/>
          <w:szCs w:val="28"/>
          <w:highlight w:val="none"/>
          <w:lang w:val="en-US" w:eastAsia="zh-CN" w:bidi="ar-SA"/>
        </w:rPr>
        <w:t>）、</w:t>
      </w:r>
      <w:r>
        <w:rPr>
          <w:rFonts w:hint="eastAsia" w:ascii="Times New Roman" w:hAnsi="Times New Roman" w:eastAsia="仿宋_GB2312"/>
          <w:sz w:val="28"/>
          <w:szCs w:val="28"/>
        </w:rPr>
        <w:t>蜀物智采平台</w:t>
      </w:r>
      <w:r>
        <w:rPr>
          <w:rFonts w:ascii="Times New Roman" w:hAnsi="Times New Roman" w:eastAsia="仿宋_GB2312"/>
          <w:sz w:val="28"/>
          <w:szCs w:val="28"/>
        </w:rPr>
        <w:t>（</w:t>
      </w:r>
      <w:r>
        <w:rPr>
          <w:rFonts w:hint="eastAsia" w:ascii="Times New Roman" w:hAnsi="Times New Roman" w:eastAsia="仿宋_GB2312"/>
          <w:sz w:val="28"/>
          <w:szCs w:val="28"/>
        </w:rPr>
        <w:t>https://scjt.tabe.cn/</w:t>
      </w:r>
      <w:r>
        <w:rPr>
          <w:rFonts w:ascii="Times New Roman" w:hAnsi="Times New Roman" w:eastAsia="仿宋_GB2312"/>
          <w:sz w:val="28"/>
          <w:szCs w:val="28"/>
        </w:rPr>
        <w:t>）</w:t>
      </w:r>
      <w:r>
        <w:rPr>
          <w:rFonts w:hint="eastAsia" w:ascii="Times New Roman" w:hAnsi="Times New Roman" w:eastAsia="仿宋_GB2312" w:cstheme="minorBidi"/>
          <w:kern w:val="2"/>
          <w:sz w:val="28"/>
          <w:szCs w:val="28"/>
          <w:highlight w:val="none"/>
          <w:lang w:val="en-US" w:eastAsia="zh-CN" w:bidi="ar-SA"/>
        </w:rPr>
        <w:t>上公示3个工作日，以接受社会公开监督。比选申请人或者其他利害关系人对评标结果有异议的，应当在公示期间提出。</w:t>
      </w:r>
    </w:p>
    <w:p>
      <w:pPr>
        <w:pStyle w:val="6"/>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投诉渠道：蜀道物流集团有限公司</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lang w:eastAsia="zh-CN"/>
        </w:rPr>
        <w:t>审计法务部028-81258660</w:t>
      </w:r>
    </w:p>
    <w:p>
      <w:pPr>
        <w:pStyle w:val="6"/>
        <w:rPr>
          <w:rFonts w:ascii="Times New Roman" w:hAnsi="Times New Roman" w:eastAsia="仿宋_GB2312"/>
          <w:sz w:val="28"/>
          <w:szCs w:val="28"/>
        </w:rPr>
      </w:pPr>
    </w:p>
    <w:p>
      <w:pPr>
        <w:pStyle w:val="6"/>
        <w:rPr>
          <w:rFonts w:ascii="Times New Roman" w:hAnsi="Times New Roman" w:eastAsia="仿宋_GB2312"/>
          <w:sz w:val="28"/>
          <w:szCs w:val="28"/>
        </w:rPr>
      </w:pPr>
    </w:p>
    <w:p>
      <w:pPr>
        <w:pStyle w:val="8"/>
        <w:ind w:left="0"/>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ind w:left="0" w:leftChars="0" w:firstLine="0" w:firstLineChars="0"/>
      </w:pPr>
    </w:p>
    <w:p>
      <w:pPr>
        <w:pStyle w:val="6"/>
      </w:pPr>
    </w:p>
    <w:p>
      <w:pPr>
        <w:pStyle w:val="6"/>
        <w:ind w:left="0" w:leftChars="0" w:firstLine="0" w:firstLineChars="0"/>
      </w:pPr>
    </w:p>
    <w:p>
      <w:pPr>
        <w:pStyle w:val="19"/>
        <w:numPr>
          <w:ilvl w:val="0"/>
          <w:numId w:val="0"/>
        </w:numPr>
        <w:spacing w:line="570" w:lineRule="exact"/>
        <w:ind w:leftChars="0"/>
        <w:contextualSpacing/>
        <w:jc w:val="center"/>
        <w:outlineLvl w:val="0"/>
        <w:rPr>
          <w:rFonts w:ascii="Times New Roman" w:hAnsi="Times New Roman" w:eastAsia="黑体" w:cstheme="minorBidi"/>
          <w:kern w:val="2"/>
          <w:sz w:val="36"/>
          <w:szCs w:val="36"/>
          <w:lang w:val="zh-CN" w:eastAsia="zh-CN" w:bidi="ar-SA"/>
        </w:rPr>
      </w:pPr>
      <w:bookmarkStart w:id="31" w:name="_Toc38447190"/>
      <w:bookmarkStart w:id="32" w:name="_Toc19911"/>
      <w:bookmarkStart w:id="33" w:name="_Toc3563"/>
      <w:bookmarkStart w:id="34" w:name="_Toc1301424"/>
      <w:bookmarkStart w:id="35" w:name="_Toc448516845"/>
      <w:r>
        <w:rPr>
          <w:rFonts w:hint="eastAsia" w:ascii="Times New Roman" w:hAnsi="Times New Roman" w:eastAsia="黑体" w:cstheme="minorBidi"/>
          <w:kern w:val="2"/>
          <w:sz w:val="36"/>
          <w:szCs w:val="36"/>
          <w:lang w:val="zh-CN" w:eastAsia="zh-CN" w:bidi="ar-SA"/>
        </w:rPr>
        <w:t>第三章</w:t>
      </w:r>
      <w:r>
        <w:rPr>
          <w:rFonts w:hint="eastAsia" w:ascii="Times New Roman" w:hAnsi="Times New Roman" w:eastAsia="黑体" w:cstheme="minorBidi"/>
          <w:kern w:val="2"/>
          <w:sz w:val="36"/>
          <w:szCs w:val="36"/>
          <w:lang w:val="en-US" w:eastAsia="zh-CN" w:bidi="ar-SA"/>
        </w:rPr>
        <w:t xml:space="preserve"> </w:t>
      </w:r>
      <w:r>
        <w:rPr>
          <w:rFonts w:ascii="Times New Roman" w:hAnsi="Times New Roman" w:eastAsia="黑体" w:cstheme="minorBidi"/>
          <w:kern w:val="2"/>
          <w:sz w:val="36"/>
          <w:szCs w:val="36"/>
          <w:lang w:val="zh-CN" w:eastAsia="zh-CN" w:bidi="ar-SA"/>
        </w:rPr>
        <w:t>比选</w:t>
      </w:r>
      <w:bookmarkEnd w:id="31"/>
      <w:bookmarkEnd w:id="32"/>
      <w:r>
        <w:rPr>
          <w:rFonts w:hint="eastAsia" w:ascii="Times New Roman" w:hAnsi="Times New Roman" w:eastAsia="黑体" w:cstheme="minorBidi"/>
          <w:kern w:val="2"/>
          <w:sz w:val="36"/>
          <w:szCs w:val="36"/>
          <w:lang w:val="zh-CN" w:eastAsia="zh-CN" w:bidi="ar-SA"/>
        </w:rPr>
        <w:t>办法</w:t>
      </w:r>
      <w:bookmarkEnd w:id="33"/>
    </w:p>
    <w:p>
      <w:pPr>
        <w:contextualSpacing/>
        <w:rPr>
          <w:lang w:val="zh-CN"/>
        </w:rPr>
      </w:pPr>
    </w:p>
    <w:bookmarkEnd w:id="34"/>
    <w:bookmarkEnd w:id="35"/>
    <w:p>
      <w:pPr>
        <w:spacing w:line="540" w:lineRule="exact"/>
        <w:ind w:firstLine="0" w:firstLineChars="0"/>
        <w:outlineLvl w:val="1"/>
        <w:rPr>
          <w:rFonts w:ascii="Times New Roman" w:hAnsi="Times New Roman" w:eastAsia="黑体"/>
          <w:b w:val="0"/>
          <w:kern w:val="2"/>
          <w:sz w:val="32"/>
          <w:szCs w:val="32"/>
          <w:lang w:val="en-US"/>
        </w:rPr>
      </w:pPr>
      <w:bookmarkStart w:id="36" w:name="_Toc26070"/>
      <w:r>
        <w:rPr>
          <w:rFonts w:hint="eastAsia" w:ascii="Times New Roman" w:hAnsi="Times New Roman" w:eastAsia="黑体"/>
          <w:sz w:val="32"/>
          <w:szCs w:val="32"/>
        </w:rPr>
        <w:t>一、</w:t>
      </w:r>
      <w:r>
        <w:rPr>
          <w:rFonts w:ascii="Times New Roman" w:hAnsi="Times New Roman" w:eastAsia="黑体"/>
          <w:sz w:val="32"/>
          <w:szCs w:val="32"/>
        </w:rPr>
        <w:t>比选组织机构组建评审组</w:t>
      </w:r>
      <w:bookmarkEnd w:id="36"/>
    </w:p>
    <w:p>
      <w:pPr>
        <w:autoSpaceDE w:val="0"/>
        <w:autoSpaceDN w:val="0"/>
        <w:spacing w:line="560" w:lineRule="exact"/>
        <w:ind w:firstLine="560" w:firstLineChars="200"/>
        <w:jc w:val="left"/>
        <w:rPr>
          <w:rFonts w:ascii="Times New Roman" w:hAnsi="Times New Roman" w:eastAsia="仿宋_GB2312"/>
          <w:kern w:val="0"/>
          <w:sz w:val="32"/>
          <w:szCs w:val="32"/>
          <w:lang w:val="zh-CN"/>
        </w:rPr>
      </w:pPr>
      <w:r>
        <w:rPr>
          <w:rFonts w:ascii="Times New Roman" w:hAnsi="Times New Roman" w:eastAsia="仿宋_GB2312"/>
          <w:kern w:val="0"/>
          <w:sz w:val="28"/>
          <w:szCs w:val="28"/>
          <w:lang w:val="zh-CN"/>
        </w:rPr>
        <w:t>评审组由5人或5人以上单数组成</w:t>
      </w:r>
    </w:p>
    <w:p>
      <w:pPr>
        <w:spacing w:line="540" w:lineRule="exact"/>
        <w:ind w:firstLine="0" w:firstLineChars="0"/>
        <w:outlineLvl w:val="1"/>
        <w:rPr>
          <w:rFonts w:ascii="Times New Roman" w:hAnsi="Times New Roman" w:eastAsia="黑体"/>
          <w:sz w:val="32"/>
          <w:szCs w:val="32"/>
        </w:rPr>
      </w:pPr>
      <w:bookmarkStart w:id="37" w:name="_Toc10419"/>
      <w:r>
        <w:rPr>
          <w:rFonts w:hint="eastAsia" w:ascii="Times New Roman" w:hAnsi="Times New Roman" w:eastAsia="黑体"/>
          <w:sz w:val="32"/>
          <w:szCs w:val="32"/>
        </w:rPr>
        <w:t>二、</w:t>
      </w:r>
      <w:r>
        <w:rPr>
          <w:rFonts w:ascii="Times New Roman" w:hAnsi="Times New Roman" w:eastAsia="黑体"/>
          <w:sz w:val="32"/>
          <w:szCs w:val="32"/>
        </w:rPr>
        <w:t>比选响应文件的资格条件核实</w:t>
      </w:r>
      <w:bookmarkEnd w:id="37"/>
    </w:p>
    <w:p>
      <w:pPr>
        <w:autoSpaceDE w:val="0"/>
        <w:autoSpaceDN w:val="0"/>
        <w:spacing w:line="560" w:lineRule="exact"/>
        <w:ind w:firstLine="560"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根据各比选申请人递交的比选申请书按照以下程序进行评审工作：</w:t>
      </w:r>
    </w:p>
    <w:p>
      <w:pPr>
        <w:autoSpaceDE w:val="0"/>
        <w:autoSpaceDN w:val="0"/>
        <w:spacing w:line="560" w:lineRule="exact"/>
        <w:ind w:firstLine="560"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1．对比选申请文件进行初步评审（包括形式评审、资格评审和响应性评审，剔除无效比选申请书）；</w:t>
      </w:r>
    </w:p>
    <w:p>
      <w:pPr>
        <w:autoSpaceDE w:val="0"/>
        <w:autoSpaceDN w:val="0"/>
        <w:spacing w:line="560" w:lineRule="exact"/>
        <w:ind w:firstLine="560"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zh-CN"/>
        </w:rPr>
        <w:t>．按照比选人制定的《评审标准》对通过初步评审的申请文件内容逐项打分；</w:t>
      </w:r>
    </w:p>
    <w:p>
      <w:pPr>
        <w:spacing w:line="540" w:lineRule="exact"/>
        <w:ind w:firstLine="0" w:firstLineChars="0"/>
        <w:outlineLvl w:val="1"/>
        <w:rPr>
          <w:rFonts w:hint="eastAsia" w:ascii="仿宋_GB2312" w:hAnsi="仿宋_GB2312" w:eastAsia="仿宋_GB2312" w:cs="仿宋_GB2312"/>
          <w:sz w:val="28"/>
          <w:szCs w:val="28"/>
          <w:lang w:val="en-US"/>
        </w:rPr>
      </w:pPr>
      <w:bookmarkStart w:id="38" w:name="_Toc690"/>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rPr>
        <w:t>评审标准</w:t>
      </w:r>
      <w:bookmarkEnd w:id="38"/>
    </w:p>
    <w:p>
      <w:pPr>
        <w:spacing w:line="5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1．初步评审</w:t>
      </w:r>
    </w:p>
    <w:tbl>
      <w:tblPr>
        <w:tblStyle w:val="14"/>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757"/>
        <w:gridCol w:w="5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2" w:type="dxa"/>
            <w:vAlign w:val="center"/>
          </w:tcPr>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评审项</w:t>
            </w:r>
          </w:p>
        </w:tc>
        <w:tc>
          <w:tcPr>
            <w:tcW w:w="2757" w:type="dxa"/>
            <w:vAlign w:val="center"/>
          </w:tcPr>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评审因素</w:t>
            </w:r>
          </w:p>
        </w:tc>
        <w:tc>
          <w:tcPr>
            <w:tcW w:w="5278" w:type="dxa"/>
            <w:vAlign w:val="center"/>
          </w:tcPr>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672" w:type="dxa"/>
            <w:vMerge w:val="restart"/>
            <w:vAlign w:val="center"/>
          </w:tcPr>
          <w:p>
            <w:pPr>
              <w:spacing w:line="360" w:lineRule="auto"/>
              <w:jc w:val="center"/>
              <w:rPr>
                <w:rFonts w:hint="eastAsia" w:ascii="仿宋_GB2312" w:hAnsi="仿宋_GB2312" w:eastAsia="仿宋_GB2312" w:cs="仿宋_GB2312"/>
                <w:b/>
                <w:sz w:val="28"/>
                <w:szCs w:val="28"/>
              </w:rPr>
            </w:pPr>
          </w:p>
          <w:p>
            <w:pPr>
              <w:spacing w:line="360" w:lineRule="auto"/>
              <w:jc w:val="center"/>
              <w:rPr>
                <w:rFonts w:hint="eastAsia" w:ascii="仿宋_GB2312" w:hAnsi="仿宋_GB2312" w:eastAsia="仿宋_GB2312" w:cs="仿宋_GB2312"/>
                <w:b/>
                <w:sz w:val="28"/>
                <w:szCs w:val="28"/>
              </w:rPr>
            </w:pPr>
          </w:p>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形式评审标准</w:t>
            </w:r>
          </w:p>
        </w:tc>
        <w:tc>
          <w:tcPr>
            <w:tcW w:w="2757" w:type="dxa"/>
            <w:vAlign w:val="center"/>
          </w:tcPr>
          <w:p>
            <w:pPr>
              <w:spacing w:line="360" w:lineRule="auto"/>
              <w:ind w:left="7" w:leftChars="-10" w:hanging="28" w:hangingChars="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比选申请人名称</w:t>
            </w:r>
          </w:p>
        </w:tc>
        <w:tc>
          <w:tcPr>
            <w:tcW w:w="5278" w:type="dxa"/>
            <w:vAlign w:val="center"/>
          </w:tcPr>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vAlign w:val="top"/>
          </w:tcPr>
          <w:p>
            <w:pPr>
              <w:spacing w:line="360" w:lineRule="auto"/>
              <w:ind w:left="359" w:leftChars="171"/>
              <w:jc w:val="center"/>
              <w:rPr>
                <w:rFonts w:hint="eastAsia" w:ascii="仿宋_GB2312" w:hAnsi="仿宋_GB2312" w:eastAsia="仿宋_GB2312" w:cs="仿宋_GB2312"/>
                <w:b/>
                <w:sz w:val="28"/>
                <w:szCs w:val="28"/>
              </w:rPr>
            </w:pPr>
          </w:p>
        </w:tc>
        <w:tc>
          <w:tcPr>
            <w:tcW w:w="2757" w:type="dxa"/>
            <w:vAlign w:val="center"/>
          </w:tcPr>
          <w:p>
            <w:pPr>
              <w:spacing w:line="360" w:lineRule="auto"/>
              <w:ind w:left="7" w:leftChars="-10" w:hanging="28" w:hangingChars="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签字、盖章</w:t>
            </w:r>
          </w:p>
        </w:tc>
        <w:tc>
          <w:tcPr>
            <w:tcW w:w="5278" w:type="dxa"/>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符合第二章前附表要求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vAlign w:val="top"/>
          </w:tcPr>
          <w:p>
            <w:pPr>
              <w:spacing w:line="360" w:lineRule="auto"/>
              <w:ind w:left="359" w:leftChars="171"/>
              <w:jc w:val="center"/>
              <w:rPr>
                <w:rFonts w:hint="eastAsia" w:ascii="仿宋_GB2312" w:hAnsi="仿宋_GB2312" w:eastAsia="仿宋_GB2312" w:cs="仿宋_GB2312"/>
                <w:b/>
                <w:sz w:val="28"/>
                <w:szCs w:val="28"/>
              </w:rPr>
            </w:pPr>
          </w:p>
        </w:tc>
        <w:tc>
          <w:tcPr>
            <w:tcW w:w="2757"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副本份数</w:t>
            </w:r>
          </w:p>
        </w:tc>
        <w:tc>
          <w:tcPr>
            <w:tcW w:w="5278" w:type="dxa"/>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符合第二章前附表要求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vAlign w:val="top"/>
          </w:tcPr>
          <w:p>
            <w:pPr>
              <w:spacing w:line="360" w:lineRule="auto"/>
              <w:ind w:left="359" w:leftChars="171"/>
              <w:jc w:val="center"/>
              <w:rPr>
                <w:rFonts w:hint="eastAsia" w:ascii="仿宋_GB2312" w:hAnsi="仿宋_GB2312" w:eastAsia="仿宋_GB2312" w:cs="仿宋_GB2312"/>
                <w:b/>
                <w:sz w:val="28"/>
                <w:szCs w:val="28"/>
              </w:rPr>
            </w:pPr>
          </w:p>
        </w:tc>
        <w:tc>
          <w:tcPr>
            <w:tcW w:w="2757" w:type="dxa"/>
            <w:vAlign w:val="center"/>
          </w:tcPr>
          <w:p>
            <w:pPr>
              <w:spacing w:line="360" w:lineRule="auto"/>
              <w:ind w:left="7" w:leftChars="-10" w:hanging="28" w:hangingChars="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报价唯一</w:t>
            </w:r>
          </w:p>
        </w:tc>
        <w:tc>
          <w:tcPr>
            <w:tcW w:w="5278" w:type="dxa"/>
            <w:vAlign w:val="center"/>
          </w:tcPr>
          <w:p>
            <w:pPr>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只能有一组有效报价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vAlign w:val="top"/>
          </w:tcPr>
          <w:p>
            <w:pPr>
              <w:spacing w:line="360" w:lineRule="auto"/>
              <w:ind w:left="359" w:leftChars="171"/>
              <w:jc w:val="center"/>
              <w:rPr>
                <w:rFonts w:hint="eastAsia" w:ascii="仿宋_GB2312" w:hAnsi="仿宋_GB2312" w:eastAsia="仿宋_GB2312" w:cs="仿宋_GB2312"/>
                <w:b/>
                <w:sz w:val="28"/>
                <w:szCs w:val="28"/>
              </w:rPr>
            </w:pPr>
          </w:p>
        </w:tc>
        <w:tc>
          <w:tcPr>
            <w:tcW w:w="2757" w:type="dxa"/>
            <w:vAlign w:val="center"/>
          </w:tcPr>
          <w:p>
            <w:pPr>
              <w:spacing w:line="360" w:lineRule="auto"/>
              <w:ind w:left="7" w:leftChars="-10" w:hanging="28" w:hangingChars="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授权委托书或法定代表人身份证明</w:t>
            </w:r>
          </w:p>
        </w:tc>
        <w:tc>
          <w:tcPr>
            <w:tcW w:w="5278" w:type="dxa"/>
            <w:vAlign w:val="center"/>
          </w:tcPr>
          <w:p>
            <w:pPr>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符合第四章申请文件格式要求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72" w:type="dxa"/>
            <w:vMerge w:val="continue"/>
            <w:vAlign w:val="top"/>
          </w:tcPr>
          <w:p>
            <w:pPr>
              <w:spacing w:line="360" w:lineRule="auto"/>
              <w:ind w:left="359" w:leftChars="171"/>
              <w:jc w:val="center"/>
              <w:rPr>
                <w:rFonts w:hint="eastAsia" w:ascii="仿宋_GB2312" w:hAnsi="仿宋_GB2312" w:eastAsia="仿宋_GB2312" w:cs="仿宋_GB2312"/>
                <w:b/>
                <w:sz w:val="28"/>
                <w:szCs w:val="28"/>
              </w:rPr>
            </w:pPr>
          </w:p>
        </w:tc>
        <w:tc>
          <w:tcPr>
            <w:tcW w:w="2757" w:type="dxa"/>
            <w:vAlign w:val="center"/>
          </w:tcPr>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结论</w:t>
            </w:r>
          </w:p>
        </w:tc>
        <w:tc>
          <w:tcPr>
            <w:tcW w:w="5278" w:type="dxa"/>
            <w:vAlign w:val="center"/>
          </w:tcPr>
          <w:p>
            <w:pPr>
              <w:pStyle w:val="6"/>
              <w:spacing w:line="360" w:lineRule="auto"/>
              <w:ind w:firstLine="0" w:firstLineChars="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“通过”或“不通过”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672" w:type="dxa"/>
            <w:vMerge w:val="restart"/>
            <w:vAlign w:val="center"/>
          </w:tcPr>
          <w:p>
            <w:pPr>
              <w:spacing w:line="360" w:lineRule="auto"/>
              <w:jc w:val="center"/>
              <w:rPr>
                <w:rFonts w:hint="eastAsia" w:ascii="仿宋_GB2312" w:hAnsi="仿宋_GB2312" w:eastAsia="仿宋_GB2312" w:cs="仿宋_GB2312"/>
                <w:b/>
                <w:sz w:val="28"/>
                <w:szCs w:val="28"/>
              </w:rPr>
            </w:pPr>
          </w:p>
          <w:p>
            <w:pPr>
              <w:spacing w:line="360" w:lineRule="auto"/>
              <w:jc w:val="center"/>
              <w:rPr>
                <w:rFonts w:hint="eastAsia" w:ascii="仿宋_GB2312" w:hAnsi="仿宋_GB2312" w:eastAsia="仿宋_GB2312" w:cs="仿宋_GB2312"/>
                <w:b/>
                <w:sz w:val="28"/>
                <w:szCs w:val="28"/>
              </w:rPr>
            </w:pPr>
          </w:p>
          <w:p>
            <w:pPr>
              <w:spacing w:line="360" w:lineRule="auto"/>
              <w:jc w:val="center"/>
              <w:rPr>
                <w:rFonts w:hint="eastAsia" w:ascii="仿宋_GB2312" w:hAnsi="仿宋_GB2312" w:eastAsia="仿宋_GB2312" w:cs="仿宋_GB2312"/>
                <w:b/>
                <w:sz w:val="28"/>
                <w:szCs w:val="28"/>
              </w:rPr>
            </w:pPr>
          </w:p>
          <w:p>
            <w:pPr>
              <w:spacing w:line="360" w:lineRule="auto"/>
              <w:jc w:val="center"/>
              <w:rPr>
                <w:rFonts w:hint="eastAsia" w:ascii="仿宋_GB2312" w:hAnsi="仿宋_GB2312" w:eastAsia="仿宋_GB2312" w:cs="仿宋_GB2312"/>
                <w:b/>
                <w:sz w:val="28"/>
                <w:szCs w:val="28"/>
              </w:rPr>
            </w:pPr>
          </w:p>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资格评审标准</w:t>
            </w:r>
          </w:p>
        </w:tc>
        <w:tc>
          <w:tcPr>
            <w:tcW w:w="2757" w:type="dxa"/>
            <w:vAlign w:val="center"/>
          </w:tcPr>
          <w:p>
            <w:pPr>
              <w:spacing w:line="360" w:lineRule="auto"/>
              <w:ind w:left="7" w:leftChars="-10" w:hanging="28" w:hangingChars="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营业执照</w:t>
            </w:r>
          </w:p>
        </w:tc>
        <w:tc>
          <w:tcPr>
            <w:tcW w:w="5278" w:type="dxa"/>
            <w:vAlign w:val="center"/>
          </w:tcPr>
          <w:p>
            <w:pPr>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符合比选公告规定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pPr>
              <w:spacing w:line="360" w:lineRule="auto"/>
              <w:ind w:left="359" w:leftChars="171"/>
              <w:rPr>
                <w:rFonts w:hint="eastAsia" w:ascii="仿宋_GB2312" w:hAnsi="仿宋_GB2312" w:eastAsia="仿宋_GB2312" w:cs="仿宋_GB2312"/>
                <w:b/>
                <w:sz w:val="28"/>
                <w:szCs w:val="28"/>
              </w:rPr>
            </w:pPr>
          </w:p>
        </w:tc>
        <w:tc>
          <w:tcPr>
            <w:tcW w:w="2757" w:type="dxa"/>
            <w:vAlign w:val="center"/>
          </w:tcPr>
          <w:p>
            <w:pPr>
              <w:spacing w:line="360" w:lineRule="auto"/>
              <w:ind w:left="7" w:leftChars="-10" w:hanging="28" w:hangingChars="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资质材料</w:t>
            </w:r>
          </w:p>
        </w:tc>
        <w:tc>
          <w:tcPr>
            <w:tcW w:w="5278" w:type="dxa"/>
            <w:vAlign w:val="center"/>
          </w:tcPr>
          <w:p>
            <w:pPr>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符合比选公告规定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pPr>
              <w:spacing w:line="360" w:lineRule="auto"/>
              <w:ind w:left="359" w:leftChars="171"/>
              <w:rPr>
                <w:rFonts w:hint="eastAsia" w:ascii="仿宋_GB2312" w:hAnsi="仿宋_GB2312" w:eastAsia="仿宋_GB2312" w:cs="仿宋_GB2312"/>
                <w:b/>
                <w:sz w:val="28"/>
                <w:szCs w:val="28"/>
              </w:rPr>
            </w:pPr>
          </w:p>
        </w:tc>
        <w:tc>
          <w:tcPr>
            <w:tcW w:w="2757" w:type="dxa"/>
            <w:vAlign w:val="center"/>
          </w:tcPr>
          <w:p>
            <w:pPr>
              <w:spacing w:line="360" w:lineRule="auto"/>
              <w:ind w:left="7" w:leftChars="-10" w:hanging="28" w:hangingChars="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业绩材料</w:t>
            </w:r>
          </w:p>
        </w:tc>
        <w:tc>
          <w:tcPr>
            <w:tcW w:w="5278" w:type="dxa"/>
            <w:vAlign w:val="center"/>
          </w:tcPr>
          <w:p>
            <w:pPr>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符合比选公告规定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pPr>
              <w:spacing w:line="360" w:lineRule="auto"/>
              <w:ind w:left="359" w:leftChars="171"/>
              <w:rPr>
                <w:rFonts w:hint="eastAsia" w:ascii="仿宋_GB2312" w:hAnsi="仿宋_GB2312" w:eastAsia="仿宋_GB2312" w:cs="仿宋_GB2312"/>
                <w:b/>
                <w:sz w:val="28"/>
                <w:szCs w:val="28"/>
              </w:rPr>
            </w:pPr>
          </w:p>
        </w:tc>
        <w:tc>
          <w:tcPr>
            <w:tcW w:w="2757" w:type="dxa"/>
            <w:vAlign w:val="center"/>
          </w:tcPr>
          <w:p>
            <w:pPr>
              <w:spacing w:line="360" w:lineRule="auto"/>
              <w:ind w:left="7" w:leftChars="-10" w:hanging="28" w:hangingChars="1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信誉要求</w:t>
            </w:r>
          </w:p>
        </w:tc>
        <w:tc>
          <w:tcPr>
            <w:tcW w:w="5278" w:type="dxa"/>
            <w:vAlign w:val="center"/>
          </w:tcPr>
          <w:p>
            <w:pPr>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符合比选公告规定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672" w:type="dxa"/>
            <w:vMerge w:val="continue"/>
            <w:vAlign w:val="center"/>
          </w:tcPr>
          <w:p>
            <w:pPr>
              <w:spacing w:line="360" w:lineRule="auto"/>
              <w:ind w:left="359" w:leftChars="171"/>
              <w:rPr>
                <w:rFonts w:hint="eastAsia" w:ascii="仿宋_GB2312" w:hAnsi="仿宋_GB2312" w:eastAsia="仿宋_GB2312" w:cs="仿宋_GB2312"/>
                <w:b/>
                <w:sz w:val="28"/>
                <w:szCs w:val="28"/>
              </w:rPr>
            </w:pPr>
          </w:p>
        </w:tc>
        <w:tc>
          <w:tcPr>
            <w:tcW w:w="2757" w:type="dxa"/>
            <w:vAlign w:val="center"/>
          </w:tcPr>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结论</w:t>
            </w:r>
          </w:p>
        </w:tc>
        <w:tc>
          <w:tcPr>
            <w:tcW w:w="5278" w:type="dxa"/>
            <w:vAlign w:val="center"/>
          </w:tcPr>
          <w:p>
            <w:pPr>
              <w:pStyle w:val="6"/>
              <w:spacing w:line="360" w:lineRule="auto"/>
              <w:ind w:firstLine="0" w:firstLineChars="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“通过”或“不通过”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672" w:type="dxa"/>
            <w:vMerge w:val="restart"/>
            <w:vAlign w:val="center"/>
          </w:tcPr>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响应性评审标准</w:t>
            </w:r>
          </w:p>
        </w:tc>
        <w:tc>
          <w:tcPr>
            <w:tcW w:w="2757"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最高限价</w:t>
            </w:r>
          </w:p>
        </w:tc>
        <w:tc>
          <w:tcPr>
            <w:tcW w:w="5278" w:type="dxa"/>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符合第二章前附表要求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672" w:type="dxa"/>
            <w:vMerge w:val="continue"/>
            <w:vAlign w:val="center"/>
          </w:tcPr>
          <w:p>
            <w:pPr>
              <w:spacing w:line="360" w:lineRule="auto"/>
              <w:jc w:val="center"/>
              <w:rPr>
                <w:rFonts w:hint="eastAsia" w:ascii="仿宋_GB2312" w:hAnsi="仿宋_GB2312" w:eastAsia="仿宋_GB2312" w:cs="仿宋_GB2312"/>
                <w:sz w:val="28"/>
                <w:szCs w:val="28"/>
              </w:rPr>
            </w:pPr>
          </w:p>
        </w:tc>
        <w:tc>
          <w:tcPr>
            <w:tcW w:w="2757"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履约期限</w:t>
            </w:r>
          </w:p>
        </w:tc>
        <w:tc>
          <w:tcPr>
            <w:tcW w:w="5278" w:type="dxa"/>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符合第二章前附表要求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672" w:type="dxa"/>
            <w:vMerge w:val="continue"/>
            <w:vAlign w:val="top"/>
          </w:tcPr>
          <w:p>
            <w:pPr>
              <w:spacing w:line="360" w:lineRule="auto"/>
              <w:ind w:left="359" w:leftChars="171"/>
              <w:rPr>
                <w:rFonts w:hint="eastAsia" w:ascii="仿宋_GB2312" w:hAnsi="仿宋_GB2312" w:eastAsia="仿宋_GB2312" w:cs="仿宋_GB2312"/>
                <w:sz w:val="28"/>
                <w:szCs w:val="28"/>
              </w:rPr>
            </w:pPr>
          </w:p>
        </w:tc>
        <w:tc>
          <w:tcPr>
            <w:tcW w:w="2757"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比选有效期</w:t>
            </w:r>
          </w:p>
        </w:tc>
        <w:tc>
          <w:tcPr>
            <w:tcW w:w="5278" w:type="dxa"/>
            <w:vAlign w:val="center"/>
          </w:tcPr>
          <w:p>
            <w:pPr>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符合第二章前附表要求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672" w:type="dxa"/>
            <w:vMerge w:val="continue"/>
            <w:vAlign w:val="top"/>
          </w:tcPr>
          <w:p>
            <w:pPr>
              <w:spacing w:line="360" w:lineRule="auto"/>
              <w:ind w:left="359" w:leftChars="171"/>
              <w:rPr>
                <w:rFonts w:hint="eastAsia" w:ascii="仿宋_GB2312" w:hAnsi="仿宋_GB2312" w:eastAsia="仿宋_GB2312" w:cs="仿宋_GB2312"/>
                <w:sz w:val="28"/>
                <w:szCs w:val="28"/>
              </w:rPr>
            </w:pPr>
          </w:p>
        </w:tc>
        <w:tc>
          <w:tcPr>
            <w:tcW w:w="2757" w:type="dxa"/>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其他要求</w:t>
            </w:r>
          </w:p>
        </w:tc>
        <w:tc>
          <w:tcPr>
            <w:tcW w:w="5278" w:type="dxa"/>
            <w:vAlign w:val="center"/>
          </w:tcPr>
          <w:p>
            <w:pPr>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符合第二章前附表要求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672" w:type="dxa"/>
            <w:vMerge w:val="continue"/>
            <w:vAlign w:val="top"/>
          </w:tcPr>
          <w:p>
            <w:pPr>
              <w:spacing w:line="360" w:lineRule="auto"/>
              <w:ind w:left="359" w:leftChars="171"/>
              <w:rPr>
                <w:rFonts w:hint="eastAsia" w:ascii="仿宋_GB2312" w:hAnsi="仿宋_GB2312" w:eastAsia="仿宋_GB2312" w:cs="仿宋_GB2312"/>
                <w:sz w:val="28"/>
                <w:szCs w:val="28"/>
              </w:rPr>
            </w:pPr>
          </w:p>
        </w:tc>
        <w:tc>
          <w:tcPr>
            <w:tcW w:w="2757" w:type="dxa"/>
            <w:vAlign w:val="center"/>
          </w:tcPr>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结论</w:t>
            </w:r>
          </w:p>
        </w:tc>
        <w:tc>
          <w:tcPr>
            <w:tcW w:w="5278" w:type="dxa"/>
            <w:vAlign w:val="center"/>
          </w:tcPr>
          <w:p>
            <w:pPr>
              <w:pStyle w:val="6"/>
              <w:spacing w:line="360" w:lineRule="auto"/>
              <w:ind w:firstLine="0" w:firstLineChars="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“通过”或“不通过”</w:t>
            </w:r>
          </w:p>
        </w:tc>
      </w:tr>
    </w:tbl>
    <w:p>
      <w:pPr>
        <w:spacing w:line="560" w:lineRule="exact"/>
        <w:ind w:firstLine="560" w:firstLineChars="200"/>
        <w:rPr>
          <w:rFonts w:hint="eastAsia" w:ascii="仿宋_GB2312" w:hAnsi="仿宋_GB2312" w:eastAsia="仿宋_GB2312" w:cs="仿宋_GB2312"/>
          <w:bCs/>
          <w:kern w:val="0"/>
          <w:sz w:val="28"/>
          <w:szCs w:val="28"/>
        </w:rPr>
      </w:pPr>
    </w:p>
    <w:p>
      <w:pPr>
        <w:numPr>
          <w:ilvl w:val="0"/>
          <w:numId w:val="2"/>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kern w:val="0"/>
          <w:sz w:val="28"/>
          <w:szCs w:val="28"/>
          <w:lang w:val="zh-CN"/>
        </w:rPr>
        <w:t>评分标准</w:t>
      </w:r>
    </w:p>
    <w:tbl>
      <w:tblPr>
        <w:tblStyle w:val="14"/>
        <w:tblW w:w="9694" w:type="dxa"/>
        <w:jc w:val="center"/>
        <w:tblLayout w:type="fixed"/>
        <w:tblCellMar>
          <w:top w:w="567" w:type="dxa"/>
          <w:left w:w="105" w:type="dxa"/>
          <w:bottom w:w="567" w:type="dxa"/>
          <w:right w:w="105" w:type="dxa"/>
        </w:tblCellMar>
      </w:tblPr>
      <w:tblGrid>
        <w:gridCol w:w="1012"/>
        <w:gridCol w:w="1557"/>
        <w:gridCol w:w="862"/>
        <w:gridCol w:w="6263"/>
      </w:tblGrid>
      <w:tr>
        <w:tblPrEx>
          <w:tblCellMar>
            <w:top w:w="567" w:type="dxa"/>
            <w:left w:w="105" w:type="dxa"/>
            <w:bottom w:w="567" w:type="dxa"/>
            <w:right w:w="105" w:type="dxa"/>
          </w:tblCellMar>
        </w:tblPrEx>
        <w:trPr>
          <w:trHeight w:val="642" w:hRule="atLeast"/>
          <w:jc w:val="center"/>
        </w:trPr>
        <w:tc>
          <w:tcPr>
            <w:tcW w:w="101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00" w:lineRule="exact"/>
              <w:jc w:val="center"/>
              <w:rPr>
                <w:rFonts w:hint="eastAsia" w:ascii="仿宋_GB2312" w:hAnsi="仿宋_GB2312" w:eastAsia="仿宋_GB2312" w:cs="仿宋_GB2312"/>
                <w:b/>
                <w:bCs/>
                <w:kern w:val="0"/>
                <w:sz w:val="28"/>
                <w:szCs w:val="28"/>
              </w:rPr>
            </w:pPr>
            <w:bookmarkStart w:id="39" w:name="_Toc500402951"/>
            <w:r>
              <w:rPr>
                <w:rFonts w:hint="eastAsia" w:ascii="仿宋_GB2312" w:hAnsi="仿宋_GB2312" w:eastAsia="仿宋_GB2312" w:cs="仿宋_GB2312"/>
                <w:b/>
                <w:bCs/>
                <w:kern w:val="0"/>
                <w:sz w:val="28"/>
                <w:szCs w:val="28"/>
              </w:rPr>
              <w:t>序号</w:t>
            </w:r>
            <w:bookmarkEnd w:id="39"/>
          </w:p>
        </w:tc>
        <w:tc>
          <w:tcPr>
            <w:tcW w:w="155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40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评审内容</w:t>
            </w:r>
          </w:p>
        </w:tc>
        <w:tc>
          <w:tcPr>
            <w:tcW w:w="862"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40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分值</w:t>
            </w:r>
          </w:p>
        </w:tc>
        <w:tc>
          <w:tcPr>
            <w:tcW w:w="6263"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40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评分标准</w:t>
            </w:r>
          </w:p>
        </w:tc>
      </w:tr>
      <w:tr>
        <w:tblPrEx>
          <w:tblCellMar>
            <w:top w:w="567" w:type="dxa"/>
            <w:left w:w="105" w:type="dxa"/>
            <w:bottom w:w="567" w:type="dxa"/>
            <w:right w:w="105" w:type="dxa"/>
          </w:tblCellMar>
        </w:tblPrEx>
        <w:trPr>
          <w:trHeight w:val="2056" w:hRule="atLeast"/>
          <w:jc w:val="center"/>
        </w:trPr>
        <w:tc>
          <w:tcPr>
            <w:tcW w:w="1012"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w:t>
            </w:r>
          </w:p>
        </w:tc>
        <w:tc>
          <w:tcPr>
            <w:tcW w:w="1557"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比选报价价格</w:t>
            </w:r>
          </w:p>
        </w:tc>
        <w:tc>
          <w:tcPr>
            <w:tcW w:w="862"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30</w:t>
            </w:r>
          </w:p>
        </w:tc>
        <w:tc>
          <w:tcPr>
            <w:tcW w:w="6263"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满分</w:t>
            </w:r>
            <w:r>
              <w:rPr>
                <w:rFonts w:hint="eastAsia" w:ascii="仿宋_GB2312" w:hAnsi="仿宋_GB2312" w:eastAsia="仿宋_GB2312" w:cs="仿宋_GB2312"/>
                <w:kern w:val="0"/>
                <w:sz w:val="28"/>
                <w:szCs w:val="28"/>
                <w:lang w:val="en-US" w:eastAsia="zh-CN"/>
              </w:rPr>
              <w:t>30</w:t>
            </w:r>
            <w:r>
              <w:rPr>
                <w:rFonts w:hint="eastAsia" w:ascii="仿宋_GB2312" w:hAnsi="仿宋_GB2312" w:eastAsia="仿宋_GB2312" w:cs="仿宋_GB2312"/>
                <w:kern w:val="0"/>
                <w:sz w:val="28"/>
                <w:szCs w:val="28"/>
              </w:rPr>
              <w:t>分；计算所有参选单位报价的平均值，以平均价格为作为比选报价的评选标准；</w:t>
            </w:r>
            <w:r>
              <w:rPr>
                <w:rFonts w:hint="eastAsia" w:ascii="仿宋_GB2312" w:hAnsi="仿宋_GB2312" w:eastAsia="仿宋_GB2312" w:cs="仿宋_GB2312"/>
                <w:kern w:val="0"/>
                <w:sz w:val="28"/>
                <w:szCs w:val="28"/>
                <w:lang w:eastAsia="zh-CN"/>
              </w:rPr>
              <w:t>每</w:t>
            </w:r>
            <w:r>
              <w:rPr>
                <w:rFonts w:hint="eastAsia" w:ascii="仿宋_GB2312" w:hAnsi="仿宋_GB2312" w:eastAsia="仿宋_GB2312" w:cs="仿宋_GB2312"/>
                <w:kern w:val="0"/>
                <w:sz w:val="28"/>
                <w:szCs w:val="28"/>
              </w:rPr>
              <w:t>高于平均价</w:t>
            </w:r>
            <w:r>
              <w:rPr>
                <w:rFonts w:hint="eastAsia" w:ascii="仿宋_GB2312" w:hAnsi="仿宋_GB2312" w:eastAsia="仿宋_GB2312" w:cs="仿宋_GB2312"/>
                <w:kern w:val="0"/>
                <w:sz w:val="28"/>
                <w:szCs w:val="28"/>
                <w:lang w:eastAsia="zh-CN"/>
              </w:rPr>
              <w:t>3</w:t>
            </w:r>
            <w:r>
              <w:rPr>
                <w:rFonts w:hint="eastAsia" w:ascii="仿宋_GB2312" w:hAnsi="仿宋_GB2312" w:eastAsia="仿宋_GB2312" w:cs="仿宋_GB2312"/>
                <w:kern w:val="0"/>
                <w:sz w:val="28"/>
                <w:szCs w:val="28"/>
              </w:rPr>
              <w:t>%扣</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分</w:t>
            </w:r>
            <w:r>
              <w:rPr>
                <w:rFonts w:hint="eastAsia" w:ascii="仿宋_GB2312" w:hAnsi="仿宋_GB2312" w:eastAsia="仿宋_GB2312" w:cs="仿宋_GB2312"/>
                <w:kern w:val="0"/>
                <w:sz w:val="28"/>
                <w:szCs w:val="28"/>
                <w:lang w:eastAsia="zh-CN"/>
              </w:rPr>
              <w:t>，每</w:t>
            </w:r>
            <w:r>
              <w:rPr>
                <w:rFonts w:hint="eastAsia" w:ascii="仿宋_GB2312" w:hAnsi="仿宋_GB2312" w:eastAsia="仿宋_GB2312" w:cs="仿宋_GB2312"/>
                <w:kern w:val="0"/>
                <w:sz w:val="28"/>
                <w:szCs w:val="28"/>
              </w:rPr>
              <w:t>低于平均价</w:t>
            </w:r>
            <w:r>
              <w:rPr>
                <w:rFonts w:hint="eastAsia" w:ascii="仿宋_GB2312" w:hAnsi="仿宋_GB2312" w:eastAsia="仿宋_GB2312" w:cs="仿宋_GB2312"/>
                <w:kern w:val="0"/>
                <w:sz w:val="28"/>
                <w:szCs w:val="28"/>
                <w:lang w:eastAsia="zh-CN"/>
              </w:rPr>
              <w:t>3</w:t>
            </w:r>
            <w:r>
              <w:rPr>
                <w:rFonts w:hint="eastAsia" w:ascii="仿宋_GB2312" w:hAnsi="仿宋_GB2312" w:eastAsia="仿宋_GB2312" w:cs="仿宋_GB2312"/>
                <w:kern w:val="0"/>
                <w:sz w:val="28"/>
                <w:szCs w:val="28"/>
              </w:rPr>
              <w:t>%扣</w:t>
            </w: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分</w:t>
            </w:r>
            <w:r>
              <w:rPr>
                <w:rFonts w:hint="eastAsia" w:ascii="仿宋_GB2312" w:hAnsi="仿宋_GB2312" w:eastAsia="仿宋_GB2312" w:cs="仿宋_GB2312"/>
                <w:kern w:val="0"/>
                <w:sz w:val="28"/>
                <w:szCs w:val="28"/>
                <w:lang w:eastAsia="zh-CN"/>
              </w:rPr>
              <w:t>。</w:t>
            </w:r>
          </w:p>
        </w:tc>
      </w:tr>
      <w:tr>
        <w:tblPrEx>
          <w:tblCellMar>
            <w:top w:w="567" w:type="dxa"/>
            <w:left w:w="105" w:type="dxa"/>
            <w:bottom w:w="567" w:type="dxa"/>
            <w:right w:w="105" w:type="dxa"/>
          </w:tblCellMar>
        </w:tblPrEx>
        <w:trPr>
          <w:trHeight w:val="4380" w:hRule="atLeast"/>
          <w:jc w:val="center"/>
        </w:trPr>
        <w:tc>
          <w:tcPr>
            <w:tcW w:w="1012"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w:t>
            </w:r>
          </w:p>
        </w:tc>
        <w:tc>
          <w:tcPr>
            <w:tcW w:w="1557"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服务方案</w:t>
            </w:r>
          </w:p>
        </w:tc>
        <w:tc>
          <w:tcPr>
            <w:tcW w:w="862"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35</w:t>
            </w:r>
          </w:p>
        </w:tc>
        <w:tc>
          <w:tcPr>
            <w:tcW w:w="6263"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19"/>
              <w:widowControl/>
              <w:numPr>
                <w:ilvl w:val="0"/>
                <w:numId w:val="0"/>
              </w:numPr>
              <w:spacing w:line="400" w:lineRule="exac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highlight w:val="none"/>
              </w:rPr>
              <w:t>）根据</w:t>
            </w:r>
            <w:r>
              <w:rPr>
                <w:rFonts w:hint="eastAsia" w:ascii="仿宋_GB2312" w:hAnsi="仿宋_GB2312" w:eastAsia="仿宋_GB2312" w:cs="仿宋_GB2312"/>
                <w:kern w:val="0"/>
                <w:sz w:val="28"/>
                <w:szCs w:val="28"/>
                <w:highlight w:val="none"/>
                <w:lang w:eastAsia="zh-CN"/>
              </w:rPr>
              <w:t>参选</w:t>
            </w:r>
            <w:r>
              <w:rPr>
                <w:rFonts w:hint="eastAsia" w:ascii="仿宋_GB2312" w:hAnsi="仿宋_GB2312" w:eastAsia="仿宋_GB2312" w:cs="仿宋_GB2312"/>
                <w:kern w:val="0"/>
                <w:sz w:val="28"/>
                <w:szCs w:val="28"/>
                <w:highlight w:val="none"/>
              </w:rPr>
              <w:t>人服务方案中对本项目主要工作内容涵盖的全面性，工作框架科学合理、逻辑清晰、系统性强（</w:t>
            </w:r>
            <w:r>
              <w:rPr>
                <w:rFonts w:hint="eastAsia" w:ascii="仿宋_GB2312" w:hAnsi="仿宋_GB2312" w:eastAsia="仿宋_GB2312" w:cs="仿宋_GB2312"/>
                <w:kern w:val="0"/>
                <w:sz w:val="28"/>
                <w:szCs w:val="28"/>
                <w:highlight w:val="none"/>
                <w:lang w:val="en-US" w:eastAsia="zh-CN"/>
              </w:rPr>
              <w:t>15</w:t>
            </w:r>
            <w:r>
              <w:rPr>
                <w:rFonts w:hint="eastAsia" w:ascii="仿宋_GB2312" w:hAnsi="仿宋_GB2312" w:eastAsia="仿宋_GB2312" w:cs="仿宋_GB2312"/>
                <w:kern w:val="0"/>
                <w:sz w:val="28"/>
                <w:szCs w:val="28"/>
                <w:highlight w:val="none"/>
              </w:rPr>
              <w:t>分）</w:t>
            </w:r>
            <w:r>
              <w:rPr>
                <w:rFonts w:hint="eastAsia" w:ascii="仿宋_GB2312" w:hAnsi="仿宋_GB2312" w:eastAsia="仿宋_GB2312" w:cs="仿宋_GB2312"/>
                <w:kern w:val="0"/>
                <w:sz w:val="28"/>
                <w:szCs w:val="28"/>
                <w:highlight w:val="none"/>
                <w:lang w:eastAsia="zh-CN"/>
              </w:rPr>
              <w:t>。</w:t>
            </w:r>
          </w:p>
          <w:p>
            <w:pPr>
              <w:pStyle w:val="19"/>
              <w:widowControl/>
              <w:spacing w:line="400" w:lineRule="exact"/>
              <w:ind w:firstLine="0" w:firstLineChars="0"/>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以上各项按“优秀，良好，一般”划分，“一般”1-</w:t>
            </w:r>
            <w:r>
              <w:rPr>
                <w:rFonts w:hint="eastAsia" w:ascii="仿宋_GB2312" w:hAnsi="仿宋_GB2312" w:eastAsia="仿宋_GB2312" w:cs="仿宋_GB2312"/>
                <w:kern w:val="0"/>
                <w:sz w:val="28"/>
                <w:szCs w:val="28"/>
                <w:highlight w:val="none"/>
                <w:lang w:val="en-US" w:eastAsia="zh-CN"/>
              </w:rPr>
              <w:t>5</w:t>
            </w:r>
            <w:r>
              <w:rPr>
                <w:rFonts w:hint="eastAsia" w:ascii="仿宋_GB2312" w:hAnsi="仿宋_GB2312" w:eastAsia="仿宋_GB2312" w:cs="仿宋_GB2312"/>
                <w:kern w:val="0"/>
                <w:sz w:val="28"/>
                <w:szCs w:val="28"/>
                <w:highlight w:val="none"/>
              </w:rPr>
              <w:t>分，“良好”</w:t>
            </w:r>
            <w:r>
              <w:rPr>
                <w:rFonts w:hint="eastAsia" w:ascii="仿宋_GB2312" w:hAnsi="仿宋_GB2312" w:eastAsia="仿宋_GB2312" w:cs="仿宋_GB2312"/>
                <w:kern w:val="0"/>
                <w:sz w:val="28"/>
                <w:szCs w:val="28"/>
                <w:highlight w:val="none"/>
                <w:lang w:val="en-US" w:eastAsia="zh-CN"/>
              </w:rPr>
              <w:t>6</w:t>
            </w:r>
            <w:r>
              <w:rPr>
                <w:rFonts w:hint="eastAsia" w:ascii="仿宋_GB2312" w:hAnsi="仿宋_GB2312" w:eastAsia="仿宋_GB2312" w:cs="仿宋_GB2312"/>
                <w:kern w:val="0"/>
                <w:sz w:val="28"/>
                <w:szCs w:val="28"/>
                <w:highlight w:val="none"/>
              </w:rPr>
              <w:t>-1</w:t>
            </w:r>
            <w:r>
              <w:rPr>
                <w:rFonts w:hint="eastAsia" w:ascii="仿宋_GB2312" w:hAnsi="仿宋_GB2312" w:eastAsia="仿宋_GB2312" w:cs="仿宋_GB2312"/>
                <w:kern w:val="0"/>
                <w:sz w:val="28"/>
                <w:szCs w:val="28"/>
                <w:highlight w:val="none"/>
                <w:lang w:val="en-US" w:eastAsia="zh-CN"/>
              </w:rPr>
              <w:t>0</w:t>
            </w:r>
            <w:r>
              <w:rPr>
                <w:rFonts w:hint="eastAsia" w:ascii="仿宋_GB2312" w:hAnsi="仿宋_GB2312" w:eastAsia="仿宋_GB2312" w:cs="仿宋_GB2312"/>
                <w:kern w:val="0"/>
                <w:sz w:val="28"/>
                <w:szCs w:val="28"/>
                <w:highlight w:val="none"/>
              </w:rPr>
              <w:t>分，“优秀”1</w:t>
            </w:r>
            <w:r>
              <w:rPr>
                <w:rFonts w:hint="eastAsia" w:ascii="仿宋_GB2312" w:hAnsi="仿宋_GB2312" w:eastAsia="仿宋_GB2312" w:cs="仿宋_GB2312"/>
                <w:kern w:val="0"/>
                <w:sz w:val="28"/>
                <w:szCs w:val="28"/>
                <w:highlight w:val="none"/>
                <w:lang w:val="en-US" w:eastAsia="zh-CN"/>
              </w:rPr>
              <w:t>1</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val="en-US" w:eastAsia="zh-CN"/>
              </w:rPr>
              <w:t>15</w:t>
            </w:r>
            <w:r>
              <w:rPr>
                <w:rFonts w:hint="eastAsia" w:ascii="仿宋_GB2312" w:hAnsi="仿宋_GB2312" w:eastAsia="仿宋_GB2312" w:cs="仿宋_GB2312"/>
                <w:kern w:val="0"/>
                <w:sz w:val="28"/>
                <w:szCs w:val="28"/>
                <w:highlight w:val="none"/>
              </w:rPr>
              <w:t>分</w:t>
            </w:r>
            <w:r>
              <w:rPr>
                <w:rFonts w:hint="eastAsia" w:ascii="仿宋_GB2312" w:hAnsi="仿宋_GB2312" w:eastAsia="仿宋_GB2312" w:cs="仿宋_GB2312"/>
                <w:kern w:val="0"/>
                <w:sz w:val="28"/>
                <w:szCs w:val="28"/>
                <w:highlight w:val="none"/>
                <w:lang w:eastAsia="zh-CN"/>
              </w:rPr>
              <w:t>。</w:t>
            </w:r>
          </w:p>
          <w:p>
            <w:pPr>
              <w:pStyle w:val="19"/>
              <w:widowControl/>
              <w:numPr>
                <w:ilvl w:val="0"/>
                <w:numId w:val="0"/>
              </w:numPr>
              <w:spacing w:line="400" w:lineRule="exac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（2）根据</w:t>
            </w:r>
            <w:r>
              <w:rPr>
                <w:rFonts w:hint="eastAsia" w:ascii="仿宋_GB2312" w:hAnsi="仿宋_GB2312" w:eastAsia="仿宋_GB2312" w:cs="仿宋_GB2312"/>
                <w:kern w:val="0"/>
                <w:sz w:val="28"/>
                <w:szCs w:val="28"/>
                <w:highlight w:val="none"/>
                <w:lang w:eastAsia="zh-CN"/>
              </w:rPr>
              <w:t>参选</w:t>
            </w:r>
            <w:r>
              <w:rPr>
                <w:rFonts w:hint="eastAsia" w:ascii="仿宋_GB2312" w:hAnsi="仿宋_GB2312" w:eastAsia="仿宋_GB2312" w:cs="仿宋_GB2312"/>
                <w:kern w:val="0"/>
                <w:sz w:val="28"/>
                <w:szCs w:val="28"/>
                <w:highlight w:val="none"/>
              </w:rPr>
              <w:t>人的工作质量保证措施和进度控制措施的合理性、全面性及可操作性进行评价（1</w:t>
            </w:r>
            <w:r>
              <w:rPr>
                <w:rFonts w:hint="eastAsia" w:ascii="仿宋_GB2312" w:hAnsi="仿宋_GB2312" w:eastAsia="仿宋_GB2312" w:cs="仿宋_GB2312"/>
                <w:kern w:val="0"/>
                <w:sz w:val="28"/>
                <w:szCs w:val="28"/>
                <w:highlight w:val="none"/>
                <w:lang w:val="en-US" w:eastAsia="zh-CN"/>
              </w:rPr>
              <w:t>0</w:t>
            </w:r>
            <w:r>
              <w:rPr>
                <w:rFonts w:hint="eastAsia" w:ascii="仿宋_GB2312" w:hAnsi="仿宋_GB2312" w:eastAsia="仿宋_GB2312" w:cs="仿宋_GB2312"/>
                <w:kern w:val="0"/>
                <w:sz w:val="28"/>
                <w:szCs w:val="28"/>
                <w:highlight w:val="none"/>
              </w:rPr>
              <w:t>分）</w:t>
            </w:r>
            <w:r>
              <w:rPr>
                <w:rFonts w:hint="eastAsia" w:ascii="仿宋_GB2312" w:hAnsi="仿宋_GB2312" w:eastAsia="仿宋_GB2312" w:cs="仿宋_GB2312"/>
                <w:kern w:val="0"/>
                <w:sz w:val="28"/>
                <w:szCs w:val="28"/>
                <w:highlight w:val="none"/>
                <w:lang w:eastAsia="zh-CN"/>
              </w:rPr>
              <w:t>。</w:t>
            </w:r>
          </w:p>
          <w:p>
            <w:pPr>
              <w:pStyle w:val="19"/>
              <w:widowControl/>
              <w:spacing w:line="400" w:lineRule="exact"/>
              <w:ind w:firstLine="0" w:firstLineChars="0"/>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以上各项按“优秀，良好，一般”划分，“一般”1-</w:t>
            </w:r>
            <w:r>
              <w:rPr>
                <w:rFonts w:hint="eastAsia" w:ascii="仿宋_GB2312" w:hAnsi="仿宋_GB2312" w:eastAsia="仿宋_GB2312" w:cs="仿宋_GB2312"/>
                <w:kern w:val="0"/>
                <w:sz w:val="28"/>
                <w:szCs w:val="28"/>
                <w:highlight w:val="none"/>
                <w:lang w:val="en-US" w:eastAsia="zh-CN"/>
              </w:rPr>
              <w:t>3</w:t>
            </w:r>
            <w:r>
              <w:rPr>
                <w:rFonts w:hint="eastAsia" w:ascii="仿宋_GB2312" w:hAnsi="仿宋_GB2312" w:eastAsia="仿宋_GB2312" w:cs="仿宋_GB2312"/>
                <w:kern w:val="0"/>
                <w:sz w:val="28"/>
                <w:szCs w:val="28"/>
                <w:highlight w:val="none"/>
              </w:rPr>
              <w:t>分，“良好”</w:t>
            </w:r>
            <w:r>
              <w:rPr>
                <w:rFonts w:hint="eastAsia" w:ascii="仿宋_GB2312" w:hAnsi="仿宋_GB2312" w:eastAsia="仿宋_GB2312" w:cs="仿宋_GB2312"/>
                <w:kern w:val="0"/>
                <w:sz w:val="28"/>
                <w:szCs w:val="28"/>
                <w:highlight w:val="none"/>
                <w:lang w:val="en-US" w:eastAsia="zh-CN"/>
              </w:rPr>
              <w:t>4</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val="en-US" w:eastAsia="zh-CN"/>
              </w:rPr>
              <w:t>7</w:t>
            </w:r>
            <w:r>
              <w:rPr>
                <w:rFonts w:hint="eastAsia" w:ascii="仿宋_GB2312" w:hAnsi="仿宋_GB2312" w:eastAsia="仿宋_GB2312" w:cs="仿宋_GB2312"/>
                <w:kern w:val="0"/>
                <w:sz w:val="28"/>
                <w:szCs w:val="28"/>
                <w:highlight w:val="none"/>
              </w:rPr>
              <w:t>分，“优秀”</w:t>
            </w:r>
            <w:r>
              <w:rPr>
                <w:rFonts w:hint="eastAsia" w:ascii="仿宋_GB2312" w:hAnsi="仿宋_GB2312" w:eastAsia="仿宋_GB2312" w:cs="仿宋_GB2312"/>
                <w:kern w:val="0"/>
                <w:sz w:val="28"/>
                <w:szCs w:val="28"/>
                <w:highlight w:val="none"/>
                <w:lang w:val="en-US" w:eastAsia="zh-CN"/>
              </w:rPr>
              <w:t>8</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val="en-US" w:eastAsia="zh-CN"/>
              </w:rPr>
              <w:t>10</w:t>
            </w:r>
            <w:r>
              <w:rPr>
                <w:rFonts w:hint="eastAsia" w:ascii="仿宋_GB2312" w:hAnsi="仿宋_GB2312" w:eastAsia="仿宋_GB2312" w:cs="仿宋_GB2312"/>
                <w:kern w:val="0"/>
                <w:sz w:val="28"/>
                <w:szCs w:val="28"/>
                <w:highlight w:val="none"/>
              </w:rPr>
              <w:t>分</w:t>
            </w:r>
            <w:r>
              <w:rPr>
                <w:rFonts w:hint="eastAsia" w:ascii="仿宋_GB2312" w:hAnsi="仿宋_GB2312" w:eastAsia="仿宋_GB2312" w:cs="仿宋_GB2312"/>
                <w:kern w:val="0"/>
                <w:sz w:val="28"/>
                <w:szCs w:val="28"/>
                <w:highlight w:val="none"/>
                <w:lang w:eastAsia="zh-CN"/>
              </w:rPr>
              <w:t>。</w:t>
            </w:r>
          </w:p>
          <w:p>
            <w:pPr>
              <w:widowControl/>
              <w:spacing w:line="400" w:lineRule="exac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（3）根据</w:t>
            </w:r>
            <w:r>
              <w:rPr>
                <w:rFonts w:hint="eastAsia" w:ascii="仿宋_GB2312" w:hAnsi="仿宋_GB2312" w:eastAsia="仿宋_GB2312" w:cs="仿宋_GB2312"/>
                <w:kern w:val="0"/>
                <w:sz w:val="28"/>
                <w:szCs w:val="28"/>
                <w:highlight w:val="none"/>
                <w:lang w:eastAsia="zh-CN"/>
              </w:rPr>
              <w:t>参选</w:t>
            </w:r>
            <w:r>
              <w:rPr>
                <w:rFonts w:hint="eastAsia" w:ascii="仿宋_GB2312" w:hAnsi="仿宋_GB2312" w:eastAsia="仿宋_GB2312" w:cs="仿宋_GB2312"/>
                <w:kern w:val="0"/>
                <w:sz w:val="28"/>
                <w:szCs w:val="28"/>
                <w:highlight w:val="none"/>
              </w:rPr>
              <w:t>人提供的服务保障方案和服务承诺的合理性、内容全面性及可操作性（1</w:t>
            </w:r>
            <w:r>
              <w:rPr>
                <w:rFonts w:hint="eastAsia" w:ascii="仿宋_GB2312" w:hAnsi="仿宋_GB2312" w:eastAsia="仿宋_GB2312" w:cs="仿宋_GB2312"/>
                <w:kern w:val="0"/>
                <w:sz w:val="28"/>
                <w:szCs w:val="28"/>
                <w:highlight w:val="none"/>
                <w:lang w:val="en-US" w:eastAsia="zh-CN"/>
              </w:rPr>
              <w:t>0</w:t>
            </w:r>
            <w:r>
              <w:rPr>
                <w:rFonts w:hint="eastAsia" w:ascii="仿宋_GB2312" w:hAnsi="仿宋_GB2312" w:eastAsia="仿宋_GB2312" w:cs="仿宋_GB2312"/>
                <w:kern w:val="0"/>
                <w:sz w:val="28"/>
                <w:szCs w:val="28"/>
                <w:highlight w:val="none"/>
              </w:rPr>
              <w:t>分）</w:t>
            </w:r>
            <w:r>
              <w:rPr>
                <w:rFonts w:hint="eastAsia" w:ascii="仿宋_GB2312" w:hAnsi="仿宋_GB2312" w:eastAsia="仿宋_GB2312" w:cs="仿宋_GB2312"/>
                <w:kern w:val="0"/>
                <w:sz w:val="28"/>
                <w:szCs w:val="28"/>
                <w:highlight w:val="none"/>
                <w:lang w:eastAsia="zh-CN"/>
              </w:rPr>
              <w:t>。</w:t>
            </w:r>
          </w:p>
          <w:p>
            <w:pPr>
              <w:widowControl/>
              <w:spacing w:line="400" w:lineRule="exac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以上各项按“优秀，良好，一般”划分，“一般”1-</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分，“良好”</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rPr>
              <w:t>分，“优秀”</w:t>
            </w:r>
            <w:r>
              <w:rPr>
                <w:rFonts w:hint="eastAsia" w:ascii="仿宋_GB2312" w:hAnsi="仿宋_GB2312" w:eastAsia="仿宋_GB2312" w:cs="仿宋_GB2312"/>
                <w:kern w:val="0"/>
                <w:sz w:val="28"/>
                <w:szCs w:val="28"/>
                <w:lang w:val="en-US" w:eastAsia="zh-CN"/>
              </w:rPr>
              <w:t>8</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10</w:t>
            </w:r>
            <w:r>
              <w:rPr>
                <w:rFonts w:hint="eastAsia" w:ascii="仿宋_GB2312" w:hAnsi="仿宋_GB2312" w:eastAsia="仿宋_GB2312" w:cs="仿宋_GB2312"/>
                <w:kern w:val="0"/>
                <w:sz w:val="28"/>
                <w:szCs w:val="28"/>
              </w:rPr>
              <w:t>分</w:t>
            </w:r>
            <w:r>
              <w:rPr>
                <w:rFonts w:hint="eastAsia" w:ascii="仿宋_GB2312" w:hAnsi="仿宋_GB2312" w:eastAsia="仿宋_GB2312" w:cs="仿宋_GB2312"/>
                <w:kern w:val="0"/>
                <w:sz w:val="28"/>
                <w:szCs w:val="28"/>
                <w:lang w:eastAsia="zh-CN"/>
              </w:rPr>
              <w:t>。</w:t>
            </w:r>
          </w:p>
        </w:tc>
      </w:tr>
      <w:tr>
        <w:tblPrEx>
          <w:tblCellMar>
            <w:top w:w="567" w:type="dxa"/>
            <w:left w:w="105" w:type="dxa"/>
            <w:bottom w:w="567" w:type="dxa"/>
            <w:right w:w="105" w:type="dxa"/>
          </w:tblCellMar>
        </w:tblPrEx>
        <w:trPr>
          <w:trHeight w:val="4133" w:hRule="atLeast"/>
          <w:jc w:val="center"/>
        </w:trPr>
        <w:tc>
          <w:tcPr>
            <w:tcW w:w="1012"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w:t>
            </w:r>
          </w:p>
        </w:tc>
        <w:tc>
          <w:tcPr>
            <w:tcW w:w="1557"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实施力量及服务团队的整体评价</w:t>
            </w:r>
          </w:p>
        </w:tc>
        <w:tc>
          <w:tcPr>
            <w:tcW w:w="862"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w:t>
            </w:r>
          </w:p>
        </w:tc>
        <w:tc>
          <w:tcPr>
            <w:tcW w:w="6263" w:type="dxa"/>
            <w:tcBorders>
              <w:top w:val="nil"/>
              <w:left w:val="nil"/>
              <w:bottom w:val="single" w:color="000000" w:sz="6" w:space="0"/>
              <w:right w:val="single" w:color="000000" w:sz="6" w:space="0"/>
            </w:tcBorders>
            <w:tcMar>
              <w:top w:w="0" w:type="dxa"/>
              <w:left w:w="105" w:type="dxa"/>
              <w:bottom w:w="0" w:type="dxa"/>
              <w:right w:w="105" w:type="dxa"/>
            </w:tcMar>
            <w:vAlign w:val="center"/>
          </w:tcPr>
          <w:p>
            <w:pPr>
              <w:pStyle w:val="19"/>
              <w:widowControl/>
              <w:numPr>
                <w:ilvl w:val="0"/>
                <w:numId w:val="0"/>
              </w:numPr>
              <w:spacing w:line="400" w:lineRule="exac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eastAsia="zh-CN"/>
              </w:rPr>
              <w:t>参选</w:t>
            </w:r>
            <w:r>
              <w:rPr>
                <w:rFonts w:hint="eastAsia" w:ascii="仿宋_GB2312" w:hAnsi="仿宋_GB2312" w:eastAsia="仿宋_GB2312" w:cs="仿宋_GB2312"/>
                <w:kern w:val="0"/>
                <w:sz w:val="28"/>
                <w:szCs w:val="28"/>
              </w:rPr>
              <w:t>人经营时间（提供证书复印件，原件备查）（5分）</w:t>
            </w:r>
            <w:r>
              <w:rPr>
                <w:rFonts w:hint="eastAsia" w:ascii="仿宋_GB2312" w:hAnsi="仿宋_GB2312" w:eastAsia="仿宋_GB2312" w:cs="仿宋_GB2312"/>
                <w:kern w:val="0"/>
                <w:sz w:val="28"/>
                <w:szCs w:val="28"/>
                <w:lang w:eastAsia="zh-CN"/>
              </w:rPr>
              <w:t>。</w:t>
            </w:r>
          </w:p>
          <w:p>
            <w:pPr>
              <w:widowControl/>
              <w:spacing w:line="400" w:lineRule="exac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“10年以上”3分，“5年-10年“2分，“1年-4年”1分</w:t>
            </w:r>
            <w:r>
              <w:rPr>
                <w:rFonts w:hint="eastAsia" w:ascii="仿宋_GB2312" w:hAnsi="仿宋_GB2312" w:eastAsia="仿宋_GB2312" w:cs="仿宋_GB2312"/>
                <w:kern w:val="0"/>
                <w:sz w:val="28"/>
                <w:szCs w:val="28"/>
                <w:lang w:eastAsia="zh-CN"/>
              </w:rPr>
              <w:t>。</w:t>
            </w:r>
          </w:p>
          <w:p>
            <w:pPr>
              <w:widowControl/>
              <w:spacing w:line="400" w:lineRule="exac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（2）项目团队（10分）</w:t>
            </w:r>
            <w:r>
              <w:rPr>
                <w:rFonts w:hint="eastAsia" w:ascii="仿宋_GB2312" w:hAnsi="仿宋_GB2312" w:eastAsia="仿宋_GB2312" w:cs="仿宋_GB2312"/>
                <w:kern w:val="0"/>
                <w:sz w:val="28"/>
                <w:szCs w:val="28"/>
                <w:lang w:eastAsia="zh-CN"/>
              </w:rPr>
              <w:t>。</w:t>
            </w:r>
          </w:p>
          <w:p>
            <w:pPr>
              <w:pStyle w:val="22"/>
              <w:widowControl/>
              <w:spacing w:line="400" w:lineRule="exact"/>
              <w:ind w:firstLine="0" w:firstLineChars="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项目负责人：博士学历或高级职称，得5分；硕士学历或中级职称得3分；本科学历或初级职称得1分。本项最多得5分。</w:t>
            </w:r>
          </w:p>
          <w:p>
            <w:pPr>
              <w:pStyle w:val="22"/>
              <w:widowControl/>
              <w:spacing w:line="400" w:lineRule="exact"/>
              <w:ind w:firstLine="0" w:firstLineChars="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项目成员：硕士学历或中级职称，每人得2分；本科学历或初级职称，每人得1分。本项最多得5分。</w:t>
            </w:r>
          </w:p>
          <w:p>
            <w:pPr>
              <w:pStyle w:val="22"/>
              <w:widowControl/>
              <w:spacing w:line="40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（以上提供证书复印件，原件备查）</w:t>
            </w:r>
          </w:p>
          <w:p>
            <w:pPr>
              <w:widowControl/>
              <w:numPr>
                <w:ilvl w:val="0"/>
                <w:numId w:val="0"/>
              </w:numPr>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（3）项目团队完成时间承诺，按照各</w:t>
            </w:r>
            <w:r>
              <w:rPr>
                <w:rFonts w:hint="eastAsia" w:ascii="仿宋_GB2312" w:hAnsi="仿宋_GB2312" w:eastAsia="仿宋_GB2312" w:cs="仿宋_GB2312"/>
                <w:kern w:val="0"/>
                <w:sz w:val="28"/>
                <w:szCs w:val="28"/>
                <w:lang w:eastAsia="zh-CN"/>
              </w:rPr>
              <w:t>参选人</w:t>
            </w:r>
            <w:r>
              <w:rPr>
                <w:rFonts w:hint="eastAsia" w:ascii="仿宋_GB2312" w:hAnsi="仿宋_GB2312" w:eastAsia="仿宋_GB2312" w:cs="仿宋_GB2312"/>
                <w:kern w:val="0"/>
                <w:sz w:val="28"/>
                <w:szCs w:val="28"/>
              </w:rPr>
              <w:t>承诺的完成时间进行评定，其中，申请人管理层牵头得1分，项目经理10个工作日（含）以上得2分，咨询人员团队15个工作日（含）以上得2分。本项最多得5分。</w:t>
            </w:r>
          </w:p>
        </w:tc>
      </w:tr>
      <w:tr>
        <w:tblPrEx>
          <w:tblCellMar>
            <w:top w:w="567" w:type="dxa"/>
            <w:left w:w="105" w:type="dxa"/>
            <w:bottom w:w="567" w:type="dxa"/>
            <w:right w:w="105" w:type="dxa"/>
          </w:tblCellMar>
        </w:tblPrEx>
        <w:trPr>
          <w:trHeight w:val="4092" w:hRule="atLeast"/>
          <w:jc w:val="center"/>
        </w:trPr>
        <w:tc>
          <w:tcPr>
            <w:tcW w:w="1012"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w:t>
            </w:r>
          </w:p>
        </w:tc>
        <w:tc>
          <w:tcPr>
            <w:tcW w:w="1557"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业绩</w:t>
            </w:r>
          </w:p>
        </w:tc>
        <w:tc>
          <w:tcPr>
            <w:tcW w:w="862"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w:t>
            </w:r>
          </w:p>
        </w:tc>
        <w:tc>
          <w:tcPr>
            <w:tcW w:w="6263"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numPr>
                <w:ilvl w:val="0"/>
                <w:numId w:val="0"/>
              </w:numPr>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eastAsia="zh-CN"/>
              </w:rPr>
              <w:t>参选</w:t>
            </w:r>
            <w:r>
              <w:rPr>
                <w:rFonts w:hint="eastAsia" w:ascii="仿宋_GB2312" w:hAnsi="仿宋_GB2312" w:eastAsia="仿宋_GB2312" w:cs="仿宋_GB2312"/>
                <w:kern w:val="0"/>
                <w:sz w:val="28"/>
                <w:szCs w:val="28"/>
              </w:rPr>
              <w:t>人具有国有企业或政府咨询规划服务成功案例，每例得2分。本项最多得8分。</w:t>
            </w:r>
          </w:p>
          <w:p>
            <w:pPr>
              <w:widowControl/>
              <w:numPr>
                <w:ilvl w:val="0"/>
                <w:numId w:val="0"/>
              </w:numPr>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eastAsia="zh-CN"/>
              </w:rPr>
              <w:t>参选</w:t>
            </w:r>
            <w:r>
              <w:rPr>
                <w:rFonts w:hint="eastAsia" w:ascii="仿宋_GB2312" w:hAnsi="仿宋_GB2312" w:eastAsia="仿宋_GB2312" w:cs="仿宋_GB2312"/>
                <w:kern w:val="0"/>
                <w:sz w:val="28"/>
                <w:szCs w:val="28"/>
              </w:rPr>
              <w:t>人具有交通、物流等行业相关咨询规划服务成功案例，每例得2分。本项最多得4分。</w:t>
            </w:r>
          </w:p>
          <w:p>
            <w:pPr>
              <w:widowControl/>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（以上案例需提供案例证明材料，原件备查）</w:t>
            </w:r>
          </w:p>
        </w:tc>
      </w:tr>
      <w:tr>
        <w:tblPrEx>
          <w:tblCellMar>
            <w:top w:w="567" w:type="dxa"/>
            <w:left w:w="105" w:type="dxa"/>
            <w:bottom w:w="567" w:type="dxa"/>
            <w:right w:w="105" w:type="dxa"/>
          </w:tblCellMar>
        </w:tblPrEx>
        <w:trPr>
          <w:trHeight w:val="1911" w:hRule="atLeast"/>
          <w:jc w:val="center"/>
        </w:trPr>
        <w:tc>
          <w:tcPr>
            <w:tcW w:w="1012"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w:t>
            </w:r>
          </w:p>
        </w:tc>
        <w:tc>
          <w:tcPr>
            <w:tcW w:w="1557"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标书制作</w:t>
            </w:r>
          </w:p>
        </w:tc>
        <w:tc>
          <w:tcPr>
            <w:tcW w:w="862"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line="4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6263"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line="4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比选文件制作规范，没有细微偏差情形的得3分；有一项细微偏差扣0.2分，直至该项分值扣完为止。</w:t>
            </w:r>
          </w:p>
        </w:tc>
      </w:tr>
    </w:tbl>
    <w:p>
      <w:pPr>
        <w:autoSpaceDE w:val="0"/>
        <w:autoSpaceDN w:val="0"/>
        <w:spacing w:line="560" w:lineRule="exact"/>
        <w:jc w:val="left"/>
        <w:rPr>
          <w:rFonts w:hint="eastAsia" w:ascii="仿宋_GB2312" w:hAnsi="仿宋_GB2312" w:eastAsia="仿宋_GB2312" w:cs="仿宋_GB2312"/>
          <w:kern w:val="0"/>
          <w:sz w:val="28"/>
          <w:szCs w:val="28"/>
        </w:rPr>
      </w:pPr>
    </w:p>
    <w:p>
      <w:pPr>
        <w:autoSpaceDE w:val="0"/>
        <w:autoSpaceDN w:val="0"/>
        <w:spacing w:line="560" w:lineRule="exact"/>
        <w:ind w:firstLine="560"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rPr>
        <w:t>2.6</w:t>
      </w:r>
      <w:r>
        <w:rPr>
          <w:rFonts w:hint="eastAsia" w:ascii="仿宋_GB2312" w:hAnsi="仿宋_GB2312" w:eastAsia="仿宋_GB2312" w:cs="仿宋_GB2312"/>
          <w:kern w:val="0"/>
          <w:sz w:val="28"/>
          <w:szCs w:val="28"/>
          <w:lang w:val="zh-CN"/>
        </w:rPr>
        <w:t>综合评分=报价评分+</w:t>
      </w:r>
      <w:r>
        <w:rPr>
          <w:rFonts w:hint="eastAsia" w:ascii="仿宋_GB2312" w:hAnsi="仿宋_GB2312" w:eastAsia="仿宋_GB2312" w:cs="仿宋_GB2312"/>
          <w:kern w:val="0"/>
          <w:sz w:val="28"/>
          <w:szCs w:val="28"/>
        </w:rPr>
        <w:t>工作方案</w:t>
      </w:r>
      <w:r>
        <w:rPr>
          <w:rFonts w:hint="eastAsia" w:ascii="仿宋_GB2312" w:hAnsi="仿宋_GB2312" w:eastAsia="仿宋_GB2312" w:cs="仿宋_GB2312"/>
          <w:kern w:val="0"/>
          <w:sz w:val="28"/>
          <w:szCs w:val="28"/>
          <w:lang w:val="zh-CN"/>
        </w:rPr>
        <w:t>评分</w:t>
      </w:r>
      <w:r>
        <w:rPr>
          <w:rFonts w:hint="eastAsia" w:ascii="仿宋_GB2312" w:hAnsi="仿宋_GB2312" w:eastAsia="仿宋_GB2312" w:cs="仿宋_GB2312"/>
          <w:kern w:val="0"/>
          <w:sz w:val="28"/>
          <w:szCs w:val="28"/>
        </w:rPr>
        <w:t>+实施力量及服务团队评分+业绩评分+标书制作评分</w:t>
      </w:r>
      <w:r>
        <w:rPr>
          <w:rFonts w:hint="eastAsia" w:ascii="仿宋_GB2312" w:hAnsi="仿宋_GB2312" w:eastAsia="仿宋_GB2312" w:cs="仿宋_GB2312"/>
          <w:kern w:val="0"/>
          <w:sz w:val="28"/>
          <w:szCs w:val="28"/>
          <w:lang w:val="zh-CN"/>
        </w:rPr>
        <w:t>；</w:t>
      </w:r>
    </w:p>
    <w:p>
      <w:pPr>
        <w:autoSpaceDE w:val="0"/>
        <w:autoSpaceDN w:val="0"/>
        <w:spacing w:line="560" w:lineRule="exact"/>
        <w:ind w:firstLine="560" w:firstLineChars="200"/>
        <w:jc w:val="left"/>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rPr>
        <w:t>2.7</w:t>
      </w:r>
      <w:r>
        <w:rPr>
          <w:rFonts w:hint="eastAsia" w:ascii="仿宋_GB2312" w:hAnsi="仿宋_GB2312" w:eastAsia="仿宋_GB2312" w:cs="仿宋_GB2312"/>
          <w:kern w:val="0"/>
          <w:sz w:val="28"/>
          <w:szCs w:val="28"/>
          <w:lang w:val="zh-CN"/>
        </w:rPr>
        <w:t>分项得分按四舍五入原则精确到小数点后一位,综合评分四舍五入取整数位。</w:t>
      </w:r>
    </w:p>
    <w:p>
      <w:pPr>
        <w:spacing w:line="56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rPr>
        <w:t>2.8</w:t>
      </w:r>
      <w:r>
        <w:rPr>
          <w:rFonts w:hint="eastAsia" w:ascii="仿宋_GB2312" w:hAnsi="仿宋_GB2312" w:eastAsia="仿宋_GB2312" w:cs="仿宋_GB2312"/>
          <w:kern w:val="0"/>
          <w:sz w:val="28"/>
          <w:szCs w:val="28"/>
          <w:lang w:val="zh-CN"/>
        </w:rPr>
        <w:t>评审组根据评分统计结果按综合得分从高到低排序。综合评分相同的，按报价评分由高到低顺序排列；综合评分相同，且报价评分相同的，按</w:t>
      </w:r>
      <w:r>
        <w:rPr>
          <w:rFonts w:hint="eastAsia" w:ascii="仿宋_GB2312" w:hAnsi="仿宋_GB2312" w:eastAsia="仿宋_GB2312" w:cs="仿宋_GB2312"/>
          <w:kern w:val="0"/>
          <w:sz w:val="28"/>
          <w:szCs w:val="28"/>
        </w:rPr>
        <w:t>服务方案</w:t>
      </w:r>
      <w:r>
        <w:rPr>
          <w:rFonts w:hint="eastAsia" w:ascii="仿宋_GB2312" w:hAnsi="仿宋_GB2312" w:eastAsia="仿宋_GB2312" w:cs="仿宋_GB2312"/>
          <w:kern w:val="0"/>
          <w:sz w:val="28"/>
          <w:szCs w:val="28"/>
          <w:lang w:val="zh-CN"/>
        </w:rPr>
        <w:t>评分由高到低顺序排列；综合评分相同，且报价评分、</w:t>
      </w:r>
      <w:r>
        <w:rPr>
          <w:rFonts w:hint="eastAsia" w:ascii="仿宋_GB2312" w:hAnsi="仿宋_GB2312" w:eastAsia="仿宋_GB2312" w:cs="仿宋_GB2312"/>
          <w:kern w:val="0"/>
          <w:sz w:val="28"/>
          <w:szCs w:val="28"/>
        </w:rPr>
        <w:t>服务方案</w:t>
      </w:r>
      <w:r>
        <w:rPr>
          <w:rFonts w:hint="eastAsia" w:ascii="仿宋_GB2312" w:hAnsi="仿宋_GB2312" w:eastAsia="仿宋_GB2312" w:cs="仿宋_GB2312"/>
          <w:kern w:val="0"/>
          <w:sz w:val="28"/>
          <w:szCs w:val="28"/>
          <w:lang w:val="zh-CN"/>
        </w:rPr>
        <w:t>评分均相同的，按</w:t>
      </w:r>
      <w:r>
        <w:rPr>
          <w:rFonts w:hint="eastAsia" w:ascii="仿宋_GB2312" w:hAnsi="仿宋_GB2312" w:eastAsia="仿宋_GB2312" w:cs="仿宋_GB2312"/>
          <w:kern w:val="0"/>
          <w:sz w:val="28"/>
          <w:szCs w:val="28"/>
        </w:rPr>
        <w:t>类似业绩</w:t>
      </w:r>
      <w:r>
        <w:rPr>
          <w:rFonts w:hint="eastAsia" w:ascii="仿宋_GB2312" w:hAnsi="仿宋_GB2312" w:eastAsia="仿宋_GB2312" w:cs="仿宋_GB2312"/>
          <w:kern w:val="0"/>
          <w:sz w:val="28"/>
          <w:szCs w:val="28"/>
          <w:lang w:val="zh-CN"/>
        </w:rPr>
        <w:t>评分由高到低顺序排列；综合评分相同，且报价评分、</w:t>
      </w:r>
      <w:r>
        <w:rPr>
          <w:rFonts w:hint="eastAsia" w:ascii="仿宋_GB2312" w:hAnsi="仿宋_GB2312" w:eastAsia="仿宋_GB2312" w:cs="仿宋_GB2312"/>
          <w:kern w:val="0"/>
          <w:sz w:val="28"/>
          <w:szCs w:val="28"/>
        </w:rPr>
        <w:t>服务方案</w:t>
      </w:r>
      <w:r>
        <w:rPr>
          <w:rFonts w:hint="eastAsia" w:ascii="仿宋_GB2312" w:hAnsi="仿宋_GB2312" w:eastAsia="仿宋_GB2312" w:cs="仿宋_GB2312"/>
          <w:kern w:val="0"/>
          <w:sz w:val="28"/>
          <w:szCs w:val="28"/>
          <w:lang w:val="zh-CN"/>
        </w:rPr>
        <w:t>评分、</w:t>
      </w:r>
      <w:r>
        <w:rPr>
          <w:rFonts w:hint="eastAsia" w:ascii="仿宋_GB2312" w:hAnsi="仿宋_GB2312" w:eastAsia="仿宋_GB2312" w:cs="仿宋_GB2312"/>
          <w:kern w:val="0"/>
          <w:sz w:val="28"/>
          <w:szCs w:val="28"/>
        </w:rPr>
        <w:t>类似业绩</w:t>
      </w:r>
      <w:r>
        <w:rPr>
          <w:rFonts w:hint="eastAsia" w:ascii="仿宋_GB2312" w:hAnsi="仿宋_GB2312" w:eastAsia="仿宋_GB2312" w:cs="仿宋_GB2312"/>
          <w:kern w:val="0"/>
          <w:sz w:val="28"/>
          <w:szCs w:val="28"/>
          <w:lang w:val="zh-CN"/>
        </w:rPr>
        <w:t>评分均相同，名次由评审组抽签决定，评审组按上述排列顺序向比选人推荐中选候选人。</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2.9</w:t>
      </w:r>
      <w:r>
        <w:rPr>
          <w:rFonts w:hint="eastAsia" w:ascii="仿宋_GB2312" w:hAnsi="仿宋_GB2312" w:eastAsia="仿宋_GB2312" w:cs="仿宋_GB2312"/>
          <w:sz w:val="28"/>
          <w:szCs w:val="28"/>
        </w:rPr>
        <w:t>排名第一的中</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候选人放弃中</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；或不能履行合同；或被查实存在影响中</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结果的违法行为等情形不符合中</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条件的，比选人可以按照评标委员会提出的中</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候选人名单排序依次确定其他中</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候选人为中</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人，也可以重新比选。</w:t>
      </w:r>
    </w:p>
    <w:p>
      <w:pPr>
        <w:widowControl/>
        <w:jc w:val="left"/>
        <w:rPr>
          <w:rFonts w:hint="eastAsia" w:ascii="仿宋_GB2312" w:hAnsi="仿宋_GB2312" w:eastAsia="仿宋_GB2312" w:cs="仿宋_GB2312"/>
          <w:sz w:val="28"/>
          <w:szCs w:val="28"/>
        </w:rPr>
      </w:pPr>
    </w:p>
    <w:bookmarkEnd w:id="4"/>
    <w:bookmarkEnd w:id="5"/>
    <w:p>
      <w:pPr>
        <w:contextualSpacing/>
        <w:rPr>
          <w:rFonts w:hint="eastAsia" w:ascii="仿宋_GB2312" w:hAnsi="仿宋_GB2312" w:eastAsia="仿宋_GB2312" w:cs="仿宋_GB2312"/>
          <w:sz w:val="28"/>
          <w:szCs w:val="28"/>
          <w:lang w:val="zh-CN"/>
        </w:rPr>
      </w:pPr>
      <w:bookmarkStart w:id="40" w:name="_Toc14670"/>
      <w:bookmarkStart w:id="41" w:name="_Toc1301425"/>
      <w:bookmarkStart w:id="42" w:name="_Toc38447194"/>
      <w:bookmarkStart w:id="43" w:name="_Toc448516846"/>
    </w:p>
    <w:p>
      <w:pPr>
        <w:contextualSpacing/>
        <w:rPr>
          <w:rFonts w:hint="eastAsia" w:ascii="仿宋_GB2312" w:hAnsi="仿宋_GB2312" w:eastAsia="仿宋_GB2312" w:cs="仿宋_GB2312"/>
          <w:sz w:val="28"/>
          <w:szCs w:val="28"/>
          <w:lang w:val="zh-CN"/>
        </w:rPr>
      </w:pPr>
    </w:p>
    <w:p>
      <w:pPr>
        <w:contextualSpacing/>
        <w:rPr>
          <w:rFonts w:hint="eastAsia" w:ascii="仿宋_GB2312" w:hAnsi="仿宋_GB2312" w:eastAsia="仿宋_GB2312" w:cs="仿宋_GB2312"/>
          <w:sz w:val="28"/>
          <w:szCs w:val="28"/>
          <w:lang w:val="zh-CN"/>
        </w:rPr>
      </w:pPr>
    </w:p>
    <w:p>
      <w:pPr>
        <w:widowControl/>
        <w:jc w:val="left"/>
        <w:rPr>
          <w:rFonts w:hint="eastAsia" w:ascii="Times New Roman" w:hAnsi="Times New Roman" w:eastAsia="黑体"/>
          <w:sz w:val="32"/>
          <w:szCs w:val="32"/>
          <w:lang w:val="zh-CN"/>
        </w:rPr>
      </w:pPr>
      <w:r>
        <w:rPr>
          <w:rFonts w:hint="eastAsia" w:ascii="仿宋_GB2312" w:hAnsi="仿宋_GB2312" w:eastAsia="仿宋_GB2312" w:cs="仿宋_GB2312"/>
          <w:sz w:val="28"/>
          <w:szCs w:val="28"/>
          <w:lang w:val="zh-CN"/>
        </w:rPr>
        <w:br w:type="page"/>
      </w:r>
      <w:bookmarkStart w:id="44" w:name="_Toc17825"/>
    </w:p>
    <w:p>
      <w:pPr>
        <w:pStyle w:val="19"/>
        <w:numPr>
          <w:ilvl w:val="0"/>
          <w:numId w:val="0"/>
        </w:numPr>
        <w:spacing w:line="570" w:lineRule="exact"/>
        <w:ind w:leftChars="0"/>
        <w:contextualSpacing/>
        <w:jc w:val="center"/>
        <w:outlineLvl w:val="0"/>
        <w:rPr>
          <w:rFonts w:hint="eastAsia" w:ascii="Times New Roman" w:hAnsi="Times New Roman" w:eastAsia="黑体" w:cstheme="minorBidi"/>
          <w:kern w:val="2"/>
          <w:sz w:val="36"/>
          <w:szCs w:val="36"/>
          <w:lang w:val="en-US" w:eastAsia="zh-CN" w:bidi="ar-SA"/>
        </w:rPr>
      </w:pPr>
      <w:r>
        <w:rPr>
          <w:rFonts w:hint="eastAsia" w:ascii="Times New Roman" w:hAnsi="Times New Roman" w:eastAsia="黑体" w:cstheme="minorBidi"/>
          <w:kern w:val="2"/>
          <w:sz w:val="36"/>
          <w:szCs w:val="36"/>
          <w:lang w:val="en-US" w:eastAsia="zh-CN" w:bidi="ar-SA"/>
        </w:rPr>
        <w:t>第四章 合同主要条款</w:t>
      </w:r>
    </w:p>
    <w:p>
      <w:pPr>
        <w:jc w:val="center"/>
      </w:pPr>
      <w:r>
        <w:rPr>
          <w:rFonts w:hint="eastAsia"/>
          <w:lang w:val="en-US" w:eastAsia="zh-CN"/>
        </w:rPr>
        <w:t xml:space="preserve">   </w:t>
      </w:r>
      <w:r>
        <w:rPr>
          <w:rFonts w:hint="eastAsia"/>
        </w:rPr>
        <w:t>（本文本为参考模板）</w:t>
      </w:r>
    </w:p>
    <w:p>
      <w:pPr>
        <w:pStyle w:val="13"/>
        <w:adjustRightInd w:val="0"/>
        <w:snapToGrid w:val="0"/>
        <w:spacing w:line="276" w:lineRule="auto"/>
        <w:ind w:firstLine="560" w:firstLineChars="200"/>
        <w:jc w:val="left"/>
        <w:outlineLvl w:val="9"/>
        <w:rPr>
          <w:rFonts w:hint="eastAsia" w:ascii="仿宋_GB2312" w:hAnsi="仿宋_GB2312" w:eastAsia="仿宋_GB2312" w:cs="仿宋_GB2312"/>
          <w:b w:val="0"/>
          <w:sz w:val="28"/>
          <w:szCs w:val="28"/>
        </w:rPr>
      </w:pPr>
      <w:r>
        <w:rPr>
          <w:rFonts w:hint="eastAsia" w:ascii="仿宋_GB2312" w:hAnsi="仿宋_GB2312" w:eastAsia="仿宋_GB2312" w:cs="仿宋_GB2312"/>
          <w:b w:val="0"/>
          <w:sz w:val="28"/>
          <w:szCs w:val="28"/>
        </w:rPr>
        <w:t>为了充分发挥甲、乙双方的资源优势和技术优势，本着双方共同发展、友好合作的原则，甲方委托乙方进行</w:t>
      </w:r>
      <w:r>
        <w:rPr>
          <w:rFonts w:hint="eastAsia" w:ascii="仿宋_GB2312" w:hAnsi="仿宋_GB2312" w:eastAsia="仿宋_GB2312" w:cs="仿宋_GB2312"/>
          <w:bCs w:val="0"/>
          <w:sz w:val="28"/>
          <w:szCs w:val="28"/>
          <w:u w:val="single"/>
        </w:rPr>
        <w:t>巴中现代物流园可行性研究项目服务</w:t>
      </w:r>
      <w:r>
        <w:rPr>
          <w:rFonts w:hint="eastAsia" w:ascii="仿宋_GB2312" w:hAnsi="仿宋_GB2312" w:eastAsia="仿宋_GB2312" w:cs="仿宋_GB2312"/>
          <w:b w:val="0"/>
          <w:sz w:val="28"/>
          <w:szCs w:val="28"/>
        </w:rPr>
        <w:t>工作。经双方友好协商，现约定以下服务内容及相应权利义务，以资共同遵照执行：</w:t>
      </w:r>
    </w:p>
    <w:p>
      <w:pPr>
        <w:pStyle w:val="4"/>
        <w:spacing w:before="0" w:after="0" w:line="336" w:lineRule="auto"/>
        <w:rPr>
          <w:rFonts w:hint="eastAsia" w:ascii="仿宋_GB2312" w:hAnsi="仿宋_GB2312" w:eastAsia="仿宋_GB2312" w:cs="仿宋_GB2312"/>
          <w:sz w:val="28"/>
          <w:szCs w:val="28"/>
        </w:rPr>
      </w:pPr>
      <w:bookmarkStart w:id="45" w:name="_Toc22519"/>
      <w:bookmarkStart w:id="46" w:name="_Toc361325807"/>
      <w:bookmarkStart w:id="47" w:name="_Toc21134"/>
      <w:bookmarkStart w:id="48" w:name="_Toc1492"/>
      <w:bookmarkStart w:id="49" w:name="_Toc3340"/>
      <w:r>
        <w:rPr>
          <w:rFonts w:hint="eastAsia" w:ascii="仿宋_GB2312" w:hAnsi="仿宋_GB2312" w:eastAsia="仿宋_GB2312" w:cs="仿宋_GB2312"/>
          <w:sz w:val="28"/>
          <w:szCs w:val="28"/>
        </w:rPr>
        <w:t>第一条  项目基本情况</w:t>
      </w:r>
      <w:bookmarkEnd w:id="45"/>
      <w:bookmarkEnd w:id="46"/>
      <w:bookmarkEnd w:id="47"/>
      <w:bookmarkEnd w:id="48"/>
      <w:bookmarkEnd w:id="49"/>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bCs/>
          <w:sz w:val="28"/>
          <w:szCs w:val="28"/>
        </w:rPr>
        <w:t>巴中现代物流园可行性研究项目的</w:t>
      </w:r>
      <w:r>
        <w:rPr>
          <w:rFonts w:hint="eastAsia" w:ascii="仿宋_GB2312" w:hAnsi="仿宋_GB2312" w:eastAsia="仿宋_GB2312" w:cs="仿宋_GB2312"/>
          <w:sz w:val="28"/>
          <w:szCs w:val="28"/>
        </w:rPr>
        <w:t>咨询服务</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签订时间：</w:t>
      </w:r>
      <w:r>
        <w:rPr>
          <w:rFonts w:hint="eastAsia" w:ascii="仿宋_GB2312" w:hAnsi="仿宋_GB2312" w:eastAsia="仿宋_GB2312" w:cs="仿宋_GB2312"/>
          <w:sz w:val="28"/>
          <w:szCs w:val="28"/>
          <w:u w:val="single"/>
        </w:rPr>
        <w:t xml:space="preserve">  2022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xx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36" w:lineRule="auto"/>
        <w:ind w:firstLine="48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采购人（甲方</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u w:val="single"/>
        </w:rPr>
        <w:t xml:space="preserve">  四川蜀道物流集团有限公司                 </w:t>
      </w:r>
    </w:p>
    <w:p>
      <w:pPr>
        <w:spacing w:line="336" w:lineRule="auto"/>
        <w:ind w:firstLine="48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供应商（乙方）：</w:t>
      </w:r>
      <w:r>
        <w:rPr>
          <w:rFonts w:hint="eastAsia" w:ascii="仿宋_GB2312" w:hAnsi="仿宋_GB2312" w:eastAsia="仿宋_GB2312" w:cs="仿宋_GB2312"/>
          <w:bCs/>
          <w:sz w:val="28"/>
          <w:szCs w:val="28"/>
          <w:u w:val="single"/>
        </w:rPr>
        <w:t xml:space="preserve">                                           </w:t>
      </w:r>
    </w:p>
    <w:p>
      <w:pPr>
        <w:pStyle w:val="4"/>
        <w:numPr>
          <w:ilvl w:val="255"/>
          <w:numId w:val="0"/>
        </w:numPr>
        <w:spacing w:before="0" w:after="0" w:line="336" w:lineRule="auto"/>
        <w:rPr>
          <w:rFonts w:hint="eastAsia" w:ascii="仿宋_GB2312" w:hAnsi="仿宋_GB2312" w:eastAsia="仿宋_GB2312" w:cs="仿宋_GB2312"/>
          <w:sz w:val="28"/>
          <w:szCs w:val="28"/>
        </w:rPr>
      </w:pPr>
      <w:bookmarkStart w:id="50" w:name="_Toc130"/>
      <w:bookmarkStart w:id="51" w:name="_Toc361325809"/>
      <w:bookmarkStart w:id="52" w:name="_Toc29673"/>
      <w:bookmarkStart w:id="53" w:name="_Toc9759"/>
      <w:bookmarkStart w:id="54" w:name="_Toc7562"/>
      <w:bookmarkStart w:id="55" w:name="_Toc247334841"/>
      <w:bookmarkStart w:id="56" w:name="_Toc211854449"/>
      <w:bookmarkStart w:id="57" w:name="_Toc232492928"/>
      <w:bookmarkStart w:id="58" w:name="_Toc185395249"/>
      <w:bookmarkStart w:id="59" w:name="_Toc225670751"/>
      <w:bookmarkStart w:id="60" w:name="_Toc225244852"/>
      <w:bookmarkStart w:id="61" w:name="_Toc251768862"/>
      <w:bookmarkStart w:id="62" w:name="_Toc239568418"/>
      <w:bookmarkStart w:id="63" w:name="_Toc237145406"/>
      <w:bookmarkStart w:id="64" w:name="_Toc225654644"/>
      <w:bookmarkStart w:id="65" w:name="_Toc241833903"/>
      <w:bookmarkStart w:id="66" w:name="_Toc211911348"/>
      <w:bookmarkStart w:id="67" w:name="_Toc286993786"/>
      <w:bookmarkStart w:id="68" w:name="_Toc282696226"/>
      <w:bookmarkStart w:id="69" w:name="_Toc239233914"/>
      <w:bookmarkStart w:id="70" w:name="_Toc283019214"/>
      <w:bookmarkStart w:id="71" w:name="_Toc238984975"/>
      <w:bookmarkStart w:id="72" w:name="_Toc212019594"/>
      <w:r>
        <w:rPr>
          <w:rFonts w:hint="eastAsia" w:ascii="仿宋_GB2312" w:hAnsi="仿宋_GB2312" w:eastAsia="仿宋_GB2312" w:cs="仿宋_GB2312"/>
          <w:sz w:val="28"/>
          <w:szCs w:val="28"/>
        </w:rPr>
        <w:t>第二条  服务内容</w:t>
      </w:r>
      <w:bookmarkEnd w:id="50"/>
      <w:bookmarkEnd w:id="51"/>
      <w:bookmarkEnd w:id="52"/>
      <w:bookmarkEnd w:id="53"/>
      <w:bookmarkEnd w:id="54"/>
    </w:p>
    <w:p>
      <w:pPr>
        <w:spacing w:line="360" w:lineRule="auto"/>
        <w:ind w:firstLine="480"/>
        <w:contextualSpacing/>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乙方根据甲方实际项目情况对蜀道物流集团巴中现代物流园项目进行深入、全面研究，出具项目可行性研究报告。报告应包含但不限于以下内容：</w:t>
      </w:r>
    </w:p>
    <w:p>
      <w:pPr>
        <w:pStyle w:val="8"/>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（1）可行性研究报告须对投资活动与企业本身业务的关系，投资对企业发展所产生的影响，以及与公司业务所产生的协同效应作具体分析；</w:t>
      </w:r>
    </w:p>
    <w:p>
      <w:pPr>
        <w:pStyle w:val="8"/>
        <w:ind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p>
    <w:p>
      <w:pPr>
        <w:pStyle w:val="4"/>
        <w:spacing w:before="0" w:after="0" w:line="336" w:lineRule="auto"/>
        <w:rPr>
          <w:rFonts w:hint="eastAsia" w:ascii="仿宋_GB2312" w:hAnsi="仿宋_GB2312" w:eastAsia="仿宋_GB2312" w:cs="仿宋_GB2312"/>
          <w:sz w:val="28"/>
          <w:szCs w:val="28"/>
        </w:rPr>
      </w:pPr>
      <w:bookmarkStart w:id="73" w:name="_Toc16171"/>
      <w:bookmarkStart w:id="74" w:name="_Toc24791"/>
      <w:bookmarkStart w:id="75" w:name="_Toc3586"/>
      <w:bookmarkStart w:id="76" w:name="_Toc26551"/>
      <w:bookmarkStart w:id="77" w:name="_Toc361325810"/>
      <w:r>
        <w:rPr>
          <w:rFonts w:hint="eastAsia" w:ascii="仿宋_GB2312" w:hAnsi="仿宋_GB2312" w:eastAsia="仿宋_GB2312" w:cs="仿宋_GB2312"/>
          <w:sz w:val="28"/>
          <w:szCs w:val="28"/>
        </w:rPr>
        <w:t>第三条  服务费用及支付方式</w:t>
      </w:r>
      <w:bookmarkEnd w:id="73"/>
      <w:bookmarkEnd w:id="74"/>
      <w:bookmarkEnd w:id="75"/>
      <w:bookmarkEnd w:id="76"/>
      <w:bookmarkEnd w:id="77"/>
    </w:p>
    <w:p>
      <w:pPr>
        <w:pStyle w:val="5"/>
        <w:spacing w:before="0" w:after="0" w:line="336" w:lineRule="auto"/>
        <w:ind w:left="400"/>
        <w:rPr>
          <w:rFonts w:hint="eastAsia" w:ascii="仿宋_GB2312" w:hAnsi="仿宋_GB2312" w:eastAsia="仿宋_GB2312" w:cs="仿宋_GB2312"/>
          <w:b w:val="0"/>
          <w:sz w:val="28"/>
          <w:szCs w:val="28"/>
        </w:rPr>
      </w:pPr>
      <w:bookmarkStart w:id="78" w:name="_Toc11818"/>
      <w:bookmarkStart w:id="79" w:name="_Toc24447"/>
      <w:bookmarkStart w:id="80" w:name="_Toc1487"/>
      <w:bookmarkStart w:id="81" w:name="_Toc361325811"/>
      <w:bookmarkStart w:id="82" w:name="_Toc18151"/>
      <w:r>
        <w:rPr>
          <w:rFonts w:hint="eastAsia" w:ascii="仿宋_GB2312" w:hAnsi="仿宋_GB2312" w:eastAsia="仿宋_GB2312" w:cs="仿宋_GB2312"/>
          <w:b w:val="0"/>
          <w:sz w:val="28"/>
          <w:szCs w:val="28"/>
        </w:rPr>
        <w:t>3.1服务费用</w:t>
      </w:r>
    </w:p>
    <w:p>
      <w:pPr>
        <w:spacing w:line="336" w:lineRule="auto"/>
        <w:ind w:firstLine="48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总额合计为人民币￥</w:t>
      </w:r>
      <w:r>
        <w:rPr>
          <w:rFonts w:hint="eastAsia" w:ascii="仿宋_GB2312" w:hAnsi="仿宋_GB2312" w:eastAsia="仿宋_GB2312" w:cs="仿宋_GB2312"/>
          <w:sz w:val="28"/>
          <w:szCs w:val="28"/>
          <w:u w:val="single"/>
        </w:rPr>
        <w:t xml:space="preserve">                元整</w:t>
      </w:r>
      <w:r>
        <w:rPr>
          <w:rFonts w:hint="eastAsia" w:ascii="仿宋_GB2312" w:hAnsi="仿宋_GB2312" w:eastAsia="仿宋_GB2312" w:cs="仿宋_GB2312"/>
          <w:sz w:val="28"/>
          <w:szCs w:val="28"/>
        </w:rPr>
        <w:t>(大写：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6102"/>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61" w:type="pct"/>
            <w:vAlign w:val="center"/>
          </w:tcPr>
          <w:p>
            <w:pPr>
              <w:pStyle w:val="2"/>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189" w:type="pct"/>
            <w:vAlign w:val="center"/>
          </w:tcPr>
          <w:p>
            <w:pPr>
              <w:pStyle w:val="2"/>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交付成果名称</w:t>
            </w:r>
          </w:p>
        </w:tc>
        <w:tc>
          <w:tcPr>
            <w:tcW w:w="1350" w:type="pct"/>
            <w:vAlign w:val="center"/>
          </w:tcPr>
          <w:p>
            <w:pPr>
              <w:pStyle w:val="2"/>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61" w:type="pct"/>
            <w:vAlign w:val="center"/>
          </w:tcPr>
          <w:p>
            <w:pPr>
              <w:pStyle w:val="2"/>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189" w:type="pct"/>
            <w:vAlign w:val="center"/>
          </w:tcPr>
          <w:p>
            <w:pPr>
              <w:pStyle w:val="2"/>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《可行性研究报告》</w:t>
            </w:r>
          </w:p>
        </w:tc>
        <w:tc>
          <w:tcPr>
            <w:tcW w:w="1350" w:type="pct"/>
            <w:vAlign w:val="center"/>
          </w:tcPr>
          <w:p>
            <w:pPr>
              <w:pStyle w:val="2"/>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pPr>
        <w:pStyle w:val="7"/>
        <w:ind w:firstLine="480"/>
        <w:rPr>
          <w:rFonts w:hint="eastAsia" w:ascii="仿宋_GB2312" w:hAnsi="仿宋_GB2312" w:eastAsia="仿宋_GB2312" w:cs="仿宋_GB2312"/>
          <w:sz w:val="28"/>
          <w:szCs w:val="28"/>
          <w:u w:val="single"/>
        </w:rPr>
      </w:pPr>
    </w:p>
    <w:p>
      <w:pPr>
        <w:pStyle w:val="7"/>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以上费用总价为包干总价：包括但不限于文件编制所涉及的室内外工作费用、聘请专家的费用、税费、人工费、差旅费等全部费用。除上述费用外，甲方无需另行支付任何其他费用。因甲方原因增加服务内容的，所增加的费用双方另行协商确定。</w:t>
      </w:r>
    </w:p>
    <w:p>
      <w:pPr>
        <w:pStyle w:val="8"/>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若因甲方原因变更服务内容（不超出服务内容范围变更的乙方无条件配合修改变更），其他超出范围的变更所增加的费用双方另行协商确定。</w:t>
      </w:r>
    </w:p>
    <w:p>
      <w:pPr>
        <w:pStyle w:val="5"/>
        <w:spacing w:before="0" w:after="0" w:line="336" w:lineRule="auto"/>
        <w:ind w:left="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3.2支付方式</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3.2.1合同款分</w:t>
      </w:r>
      <w:r>
        <w:rPr>
          <w:rFonts w:hint="eastAsia" w:ascii="仿宋_GB2312" w:hAnsi="仿宋_GB2312" w:eastAsia="仿宋_GB2312" w:cs="仿宋_GB2312"/>
          <w:sz w:val="28"/>
          <w:szCs w:val="28"/>
          <w:u w:val="single"/>
        </w:rPr>
        <w:t>3</w:t>
      </w:r>
      <w:r>
        <w:rPr>
          <w:rFonts w:hint="eastAsia" w:ascii="仿宋_GB2312" w:hAnsi="仿宋_GB2312" w:eastAsia="仿宋_GB2312" w:cs="仿宋_GB2312"/>
          <w:sz w:val="28"/>
          <w:szCs w:val="28"/>
        </w:rPr>
        <w:t>次付清。</w:t>
      </w:r>
    </w:p>
    <w:p>
      <w:pPr>
        <w:spacing w:line="336" w:lineRule="auto"/>
        <w:ind w:firstLine="482"/>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首期款</w:t>
      </w:r>
      <w:r>
        <w:rPr>
          <w:rFonts w:hint="eastAsia" w:ascii="仿宋_GB2312" w:hAnsi="仿宋_GB2312" w:eastAsia="仿宋_GB2312" w:cs="仿宋_GB2312"/>
          <w:sz w:val="28"/>
          <w:szCs w:val="28"/>
        </w:rPr>
        <w:t>：在合同签订后，并在乙方启动项目编制工作后</w:t>
      </w:r>
      <w:r>
        <w:rPr>
          <w:rFonts w:hint="eastAsia" w:ascii="仿宋_GB2312" w:hAnsi="仿宋_GB2312" w:eastAsia="仿宋_GB2312" w:cs="仿宋_GB2312"/>
          <w:sz w:val="28"/>
          <w:szCs w:val="28"/>
          <w:u w:val="single"/>
        </w:rPr>
        <w:t>五</w:t>
      </w:r>
      <w:r>
        <w:rPr>
          <w:rFonts w:hint="eastAsia" w:ascii="仿宋_GB2312" w:hAnsi="仿宋_GB2312" w:eastAsia="仿宋_GB2312" w:cs="仿宋_GB2312"/>
          <w:sz w:val="28"/>
          <w:szCs w:val="28"/>
        </w:rPr>
        <w:t>个工作日内，甲方向乙方支付合同总金额的</w:t>
      </w:r>
      <w:r>
        <w:rPr>
          <w:rFonts w:hint="eastAsia" w:ascii="仿宋_GB2312" w:hAnsi="仿宋_GB2312" w:eastAsia="仿宋_GB2312" w:cs="仿宋_GB2312"/>
          <w:sz w:val="28"/>
          <w:szCs w:val="28"/>
          <w:u w:val="single"/>
        </w:rPr>
        <w:t xml:space="preserve"> 40% </w:t>
      </w:r>
      <w:r>
        <w:rPr>
          <w:rFonts w:hint="eastAsia" w:ascii="仿宋_GB2312" w:hAnsi="仿宋_GB2312" w:eastAsia="仿宋_GB2312" w:cs="仿宋_GB2312"/>
          <w:sz w:val="28"/>
          <w:szCs w:val="28"/>
        </w:rPr>
        <w:t>作为预付款，即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元整（大写：</w:t>
      </w:r>
      <w:r>
        <w:rPr>
          <w:rFonts w:hint="eastAsia" w:ascii="仿宋_GB2312" w:hAnsi="仿宋_GB2312" w:eastAsia="仿宋_GB2312" w:cs="仿宋_GB2312"/>
          <w:sz w:val="28"/>
          <w:szCs w:val="28"/>
          <w:u w:val="single"/>
        </w:rPr>
        <w:t xml:space="preserve"> 人民币     元整  </w:t>
      </w:r>
      <w:r>
        <w:rPr>
          <w:rFonts w:hint="eastAsia" w:ascii="仿宋_GB2312" w:hAnsi="仿宋_GB2312" w:eastAsia="仿宋_GB2312" w:cs="仿宋_GB2312"/>
          <w:sz w:val="28"/>
          <w:szCs w:val="28"/>
        </w:rPr>
        <w:t>）；</w:t>
      </w:r>
    </w:p>
    <w:p>
      <w:pPr>
        <w:spacing w:line="336" w:lineRule="auto"/>
        <w:ind w:firstLine="514" w:firstLineChars="183"/>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sz w:val="28"/>
          <w:szCs w:val="28"/>
        </w:rPr>
        <w:t>进</w:t>
      </w:r>
      <w:r>
        <w:rPr>
          <w:rFonts w:hint="eastAsia" w:ascii="仿宋_GB2312" w:hAnsi="仿宋_GB2312" w:eastAsia="仿宋_GB2312" w:cs="仿宋_GB2312"/>
          <w:b/>
          <w:color w:val="000000" w:themeColor="text1"/>
          <w:sz w:val="28"/>
          <w:szCs w:val="28"/>
          <w14:textFill>
            <w14:solidFill>
              <w14:schemeClr w14:val="tx1"/>
            </w14:solidFill>
          </w14:textFill>
        </w:rPr>
        <w:t>度款</w:t>
      </w:r>
      <w:r>
        <w:rPr>
          <w:rFonts w:hint="eastAsia" w:ascii="仿宋_GB2312" w:hAnsi="仿宋_GB2312" w:eastAsia="仿宋_GB2312" w:cs="仿宋_GB2312"/>
          <w:color w:val="000000" w:themeColor="text1"/>
          <w:sz w:val="28"/>
          <w:szCs w:val="28"/>
          <w14:textFill>
            <w14:solidFill>
              <w14:schemeClr w14:val="tx1"/>
            </w14:solidFill>
          </w14:textFill>
        </w:rPr>
        <w:t>：乙方提交</w:t>
      </w:r>
      <w:r>
        <w:rPr>
          <w:rFonts w:hint="eastAsia" w:ascii="仿宋_GB2312" w:hAnsi="仿宋_GB2312" w:eastAsia="仿宋_GB2312" w:cs="仿宋_GB2312"/>
          <w:bCs/>
          <w:color w:val="000000" w:themeColor="text1"/>
          <w:sz w:val="28"/>
          <w:szCs w:val="28"/>
          <w14:textFill>
            <w14:solidFill>
              <w14:schemeClr w14:val="tx1"/>
            </w14:solidFill>
          </w14:textFill>
        </w:rPr>
        <w:t>可研报告并</w:t>
      </w:r>
      <w:r>
        <w:rPr>
          <w:rFonts w:hint="eastAsia" w:ascii="仿宋_GB2312" w:hAnsi="仿宋_GB2312" w:eastAsia="仿宋_GB2312" w:cs="仿宋_GB2312"/>
          <w:color w:val="000000" w:themeColor="text1"/>
          <w:sz w:val="28"/>
          <w:szCs w:val="28"/>
          <w14:textFill>
            <w14:solidFill>
              <w14:schemeClr w14:val="tx1"/>
            </w14:solidFill>
          </w14:textFill>
        </w:rPr>
        <w:t>通过甲方董事会审议后</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五 </w:t>
      </w:r>
      <w:r>
        <w:rPr>
          <w:rFonts w:hint="eastAsia" w:ascii="仿宋_GB2312" w:hAnsi="仿宋_GB2312" w:eastAsia="仿宋_GB2312" w:cs="仿宋_GB2312"/>
          <w:color w:val="000000" w:themeColor="text1"/>
          <w:sz w:val="28"/>
          <w:szCs w:val="28"/>
          <w14:textFill>
            <w14:solidFill>
              <w14:schemeClr w14:val="tx1"/>
            </w14:solidFill>
          </w14:textFill>
        </w:rPr>
        <w:t>个工作日内，甲方向乙方支付合同总金额的</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40 % </w:t>
      </w:r>
      <w:r>
        <w:rPr>
          <w:rFonts w:hint="eastAsia" w:ascii="仿宋_GB2312" w:hAnsi="仿宋_GB2312" w:eastAsia="仿宋_GB2312" w:cs="仿宋_GB2312"/>
          <w:color w:val="000000" w:themeColor="text1"/>
          <w:sz w:val="28"/>
          <w:szCs w:val="28"/>
          <w14:textFill>
            <w14:solidFill>
              <w14:schemeClr w14:val="tx1"/>
            </w14:solidFill>
          </w14:textFill>
        </w:rPr>
        <w:t>作为进度款，即</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元整（大写：</w:t>
      </w:r>
      <w:r>
        <w:rPr>
          <w:rFonts w:hint="eastAsia" w:ascii="仿宋_GB2312" w:hAnsi="仿宋_GB2312" w:eastAsia="仿宋_GB2312" w:cs="仿宋_GB2312"/>
          <w:sz w:val="28"/>
          <w:szCs w:val="28"/>
          <w:u w:val="single"/>
        </w:rPr>
        <w:t xml:space="preserve">人民币     </w:t>
      </w:r>
      <w:r>
        <w:rPr>
          <w:rFonts w:hint="eastAsia" w:ascii="仿宋_GB2312" w:hAnsi="仿宋_GB2312" w:eastAsia="仿宋_GB2312" w:cs="仿宋_GB2312"/>
          <w:color w:val="000000" w:themeColor="text1"/>
          <w:sz w:val="28"/>
          <w:szCs w:val="28"/>
          <w:u w:val="single"/>
          <w14:textFill>
            <w14:solidFill>
              <w14:schemeClr w14:val="tx1"/>
            </w14:solidFill>
          </w14:textFill>
        </w:rPr>
        <w:t>元整</w:t>
      </w:r>
      <w:r>
        <w:rPr>
          <w:rFonts w:hint="eastAsia" w:ascii="仿宋_GB2312" w:hAnsi="仿宋_GB2312" w:eastAsia="仿宋_GB2312" w:cs="仿宋_GB2312"/>
          <w:color w:val="000000" w:themeColor="text1"/>
          <w:sz w:val="28"/>
          <w:szCs w:val="28"/>
          <w14:textFill>
            <w14:solidFill>
              <w14:schemeClr w14:val="tx1"/>
            </w14:solidFill>
          </w14:textFill>
        </w:rPr>
        <w:t>）；</w:t>
      </w:r>
    </w:p>
    <w:p>
      <w:pPr>
        <w:spacing w:line="336" w:lineRule="auto"/>
        <w:ind w:firstLine="514" w:firstLineChars="183"/>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尾款</w:t>
      </w:r>
      <w:r>
        <w:rPr>
          <w:rFonts w:hint="eastAsia" w:ascii="仿宋_GB2312" w:hAnsi="仿宋_GB2312" w:eastAsia="仿宋_GB2312" w:cs="仿宋_GB2312"/>
          <w:color w:val="000000" w:themeColor="text1"/>
          <w:sz w:val="28"/>
          <w:szCs w:val="28"/>
          <w14:textFill>
            <w14:solidFill>
              <w14:schemeClr w14:val="tx1"/>
            </w14:solidFill>
          </w14:textFill>
        </w:rPr>
        <w:t>：乙方按要求修改</w:t>
      </w:r>
      <w:r>
        <w:rPr>
          <w:rFonts w:hint="eastAsia" w:ascii="仿宋_GB2312" w:hAnsi="仿宋_GB2312" w:eastAsia="仿宋_GB2312" w:cs="仿宋_GB2312"/>
          <w:bCs/>
          <w:color w:val="000000" w:themeColor="text1"/>
          <w:sz w:val="28"/>
          <w:szCs w:val="28"/>
          <w14:textFill>
            <w14:solidFill>
              <w14:schemeClr w14:val="tx1"/>
            </w14:solidFill>
          </w14:textFill>
        </w:rPr>
        <w:t>可研报告</w:t>
      </w:r>
      <w:r>
        <w:rPr>
          <w:rFonts w:hint="eastAsia" w:ascii="仿宋_GB2312" w:hAnsi="仿宋_GB2312" w:eastAsia="仿宋_GB2312" w:cs="仿宋_GB2312"/>
          <w:color w:val="000000" w:themeColor="text1"/>
          <w:sz w:val="28"/>
          <w:szCs w:val="28"/>
          <w14:textFill>
            <w14:solidFill>
              <w14:schemeClr w14:val="tx1"/>
            </w14:solidFill>
          </w14:textFill>
        </w:rPr>
        <w:t>并完成甲方上级单位会议审议后</w:t>
      </w:r>
      <w:r>
        <w:rPr>
          <w:rFonts w:hint="eastAsia" w:ascii="仿宋_GB2312" w:hAnsi="仿宋_GB2312" w:eastAsia="仿宋_GB2312" w:cs="仿宋_GB2312"/>
          <w:color w:val="000000" w:themeColor="text1"/>
          <w:sz w:val="28"/>
          <w:szCs w:val="28"/>
          <w:u w:val="single"/>
          <w14:textFill>
            <w14:solidFill>
              <w14:schemeClr w14:val="tx1"/>
            </w14:solidFill>
          </w14:textFill>
        </w:rPr>
        <w:t>五</w:t>
      </w:r>
      <w:r>
        <w:rPr>
          <w:rFonts w:hint="eastAsia" w:ascii="仿宋_GB2312" w:hAnsi="仿宋_GB2312" w:eastAsia="仿宋_GB2312" w:cs="仿宋_GB2312"/>
          <w:color w:val="000000" w:themeColor="text1"/>
          <w:sz w:val="28"/>
          <w:szCs w:val="28"/>
          <w14:textFill>
            <w14:solidFill>
              <w14:schemeClr w14:val="tx1"/>
            </w14:solidFill>
          </w14:textFill>
        </w:rPr>
        <w:t>个工作日内，甲方向乙方支付合同总金额的</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20 % </w:t>
      </w:r>
      <w:r>
        <w:rPr>
          <w:rFonts w:hint="eastAsia" w:ascii="仿宋_GB2312" w:hAnsi="仿宋_GB2312" w:eastAsia="仿宋_GB2312" w:cs="仿宋_GB2312"/>
          <w:color w:val="000000" w:themeColor="text1"/>
          <w:sz w:val="28"/>
          <w:szCs w:val="28"/>
          <w14:textFill>
            <w14:solidFill>
              <w14:schemeClr w14:val="tx1"/>
            </w14:solidFill>
          </w14:textFill>
        </w:rPr>
        <w:t>，即</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元整（大写：</w:t>
      </w:r>
      <w:r>
        <w:rPr>
          <w:rFonts w:hint="eastAsia" w:ascii="仿宋_GB2312" w:hAnsi="仿宋_GB2312" w:eastAsia="仿宋_GB2312" w:cs="仿宋_GB2312"/>
          <w:color w:val="000000" w:themeColor="text1"/>
          <w:sz w:val="28"/>
          <w:szCs w:val="28"/>
          <w:u w:val="single"/>
          <w14:textFill>
            <w14:solidFill>
              <w14:schemeClr w14:val="tx1"/>
            </w14:solidFill>
          </w14:textFill>
        </w:rPr>
        <w:t>人民币      元整</w:t>
      </w:r>
      <w:r>
        <w:rPr>
          <w:rFonts w:hint="eastAsia" w:ascii="仿宋_GB2312" w:hAnsi="仿宋_GB2312" w:eastAsia="仿宋_GB2312" w:cs="仿宋_GB2312"/>
          <w:color w:val="000000" w:themeColor="text1"/>
          <w:sz w:val="28"/>
          <w:szCs w:val="28"/>
          <w14:textFill>
            <w14:solidFill>
              <w14:schemeClr w14:val="tx1"/>
            </w14:solidFill>
          </w14:textFill>
        </w:rPr>
        <w:t>）。</w:t>
      </w:r>
    </w:p>
    <w:p>
      <w:pPr>
        <w:pStyle w:val="5"/>
        <w:spacing w:before="0" w:after="0" w:line="336" w:lineRule="auto"/>
        <w:ind w:left="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3.3收款账户信息</w:t>
      </w:r>
    </w:p>
    <w:p>
      <w:pPr>
        <w:pStyle w:val="2"/>
        <w:spacing w:line="336" w:lineRule="auto"/>
        <w:ind w:left="40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单位名称</w:t>
      </w:r>
      <w:r>
        <w:rPr>
          <w:rFonts w:hint="eastAsia" w:ascii="仿宋_GB2312" w:hAnsi="仿宋_GB2312" w:eastAsia="仿宋_GB2312" w:cs="仿宋_GB2312"/>
          <w:sz w:val="28"/>
          <w:szCs w:val="28"/>
        </w:rPr>
        <w:t>：xx</w:t>
      </w:r>
    </w:p>
    <w:p>
      <w:pPr>
        <w:pStyle w:val="2"/>
        <w:spacing w:line="336" w:lineRule="auto"/>
        <w:ind w:left="40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开户银行</w:t>
      </w:r>
      <w:r>
        <w:rPr>
          <w:rFonts w:hint="eastAsia" w:ascii="仿宋_GB2312" w:hAnsi="仿宋_GB2312" w:eastAsia="仿宋_GB2312" w:cs="仿宋_GB2312"/>
          <w:sz w:val="28"/>
          <w:szCs w:val="28"/>
        </w:rPr>
        <w:t>：xx</w:t>
      </w:r>
    </w:p>
    <w:p>
      <w:pPr>
        <w:spacing w:line="336" w:lineRule="auto"/>
        <w:ind w:left="40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账    户</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xx</w:t>
      </w:r>
    </w:p>
    <w:p>
      <w:pPr>
        <w:spacing w:line="336" w:lineRule="auto"/>
        <w:ind w:left="400" w:firstLine="0" w:firstLineChars="0"/>
        <w:rPr>
          <w:rFonts w:hint="eastAsia" w:ascii="仿宋_GB2312" w:hAnsi="仿宋_GB2312" w:eastAsia="仿宋_GB2312" w:cs="仿宋_GB2312"/>
          <w:sz w:val="28"/>
          <w:szCs w:val="28"/>
          <w:u w:val="single"/>
        </w:rPr>
      </w:pPr>
      <w:r>
        <w:rPr>
          <w:rFonts w:hint="eastAsia" w:ascii="仿宋_GB2312" w:hAnsi="仿宋_GB2312" w:eastAsia="仿宋_GB2312" w:cs="仿宋_GB2312"/>
          <w:b/>
          <w:sz w:val="28"/>
          <w:szCs w:val="28"/>
        </w:rPr>
        <w:t>开    票</w:t>
      </w:r>
      <w:r>
        <w:rPr>
          <w:rFonts w:hint="eastAsia" w:ascii="仿宋_GB2312" w:hAnsi="仿宋_GB2312" w:eastAsia="仿宋_GB2312" w:cs="仿宋_GB2312"/>
          <w:sz w:val="28"/>
          <w:szCs w:val="28"/>
        </w:rPr>
        <w:t>：甲方每次付款前乙方应提供等额合法有效的</w:t>
      </w:r>
      <w:r>
        <w:rPr>
          <w:rFonts w:hint="eastAsia" w:ascii="仿宋_GB2312" w:hAnsi="仿宋_GB2312" w:eastAsia="仿宋_GB2312" w:cs="仿宋_GB2312"/>
          <w:b/>
          <w:sz w:val="28"/>
          <w:szCs w:val="28"/>
          <w:u w:val="single"/>
        </w:rPr>
        <w:t>增值税专用发票。</w:t>
      </w:r>
    </w:p>
    <w:p>
      <w:pPr>
        <w:pStyle w:val="4"/>
        <w:spacing w:before="0" w:after="0" w:line="336"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文件交付</w:t>
      </w:r>
    </w:p>
    <w:p>
      <w:pPr>
        <w:pStyle w:val="5"/>
        <w:spacing w:before="0" w:after="0" w:line="336" w:lineRule="auto"/>
        <w:ind w:left="400"/>
        <w:rPr>
          <w:rFonts w:hint="eastAsia" w:ascii="仿宋_GB2312" w:hAnsi="仿宋_GB2312" w:eastAsia="仿宋_GB2312" w:cs="仿宋_GB2312"/>
          <w:b w:val="0"/>
          <w:sz w:val="28"/>
          <w:szCs w:val="28"/>
        </w:rPr>
      </w:pPr>
      <w:r>
        <w:rPr>
          <w:rFonts w:hint="eastAsia" w:ascii="仿宋_GB2312" w:hAnsi="仿宋_GB2312" w:eastAsia="仿宋_GB2312" w:cs="仿宋_GB2312"/>
          <w:b w:val="0"/>
          <w:sz w:val="28"/>
          <w:szCs w:val="28"/>
        </w:rPr>
        <w:t>4.1 可研报告交付时间</w:t>
      </w:r>
    </w:p>
    <w:p>
      <w:pPr>
        <w:pStyle w:val="2"/>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4.1.1乙方在甲方的支持、配合下，组织开展可研报告编制工作，于签订委托协议之日起20天内向甲方提交</w:t>
      </w:r>
      <w:r>
        <w:rPr>
          <w:rFonts w:hint="eastAsia" w:ascii="仿宋_GB2312" w:hAnsi="仿宋_GB2312" w:eastAsia="仿宋_GB2312" w:cs="仿宋_GB2312"/>
          <w:bCs/>
          <w:sz w:val="28"/>
          <w:szCs w:val="28"/>
        </w:rPr>
        <w:t>可研报告的</w:t>
      </w:r>
      <w:r>
        <w:rPr>
          <w:rFonts w:hint="eastAsia" w:ascii="仿宋_GB2312" w:hAnsi="仿宋_GB2312" w:eastAsia="仿宋_GB2312" w:cs="仿宋_GB2312"/>
          <w:sz w:val="28"/>
          <w:szCs w:val="28"/>
        </w:rPr>
        <w:t>初稿。甲方应在收到</w:t>
      </w:r>
      <w:r>
        <w:rPr>
          <w:rFonts w:hint="eastAsia" w:ascii="仿宋_GB2312" w:hAnsi="仿宋_GB2312" w:eastAsia="仿宋_GB2312" w:cs="仿宋_GB2312"/>
          <w:bCs/>
          <w:sz w:val="28"/>
          <w:szCs w:val="28"/>
        </w:rPr>
        <w:t>可研报告</w:t>
      </w:r>
      <w:r>
        <w:rPr>
          <w:rFonts w:hint="eastAsia" w:ascii="仿宋_GB2312" w:hAnsi="仿宋_GB2312" w:eastAsia="仿宋_GB2312" w:cs="仿宋_GB2312"/>
          <w:sz w:val="28"/>
          <w:szCs w:val="28"/>
        </w:rPr>
        <w:t>初稿后进行审查并反馈修改意见。</w:t>
      </w:r>
    </w:p>
    <w:p>
      <w:pPr>
        <w:pStyle w:val="2"/>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4.1.2乙方收到甲方反馈的对</w:t>
      </w:r>
      <w:r>
        <w:rPr>
          <w:rFonts w:hint="eastAsia" w:ascii="仿宋_GB2312" w:hAnsi="仿宋_GB2312" w:eastAsia="仿宋_GB2312" w:cs="仿宋_GB2312"/>
          <w:bCs/>
          <w:sz w:val="28"/>
          <w:szCs w:val="28"/>
        </w:rPr>
        <w:t>可研报告</w:t>
      </w:r>
      <w:r>
        <w:rPr>
          <w:rFonts w:hint="eastAsia" w:ascii="仿宋_GB2312" w:hAnsi="仿宋_GB2312" w:eastAsia="仿宋_GB2312" w:cs="仿宋_GB2312"/>
          <w:sz w:val="28"/>
          <w:szCs w:val="28"/>
        </w:rPr>
        <w:t>初稿修改意见之日起7天内修改完成，达到甲方审查合格要求并向甲方提交修改后的可研报告。甲方应在乙方提交可研报告终稿之时签收确认，签收确认之后，如甲方在初稿阶段意见范围内对可研报告终稿仍有修订意见，应在5个工作日内提出明确的书面修订意见，若甲方未在约定期限范围内提出明确的书面修订意见，则视为终稿验收合格。</w:t>
      </w:r>
    </w:p>
    <w:p>
      <w:pPr>
        <w:pStyle w:val="5"/>
        <w:spacing w:before="0" w:after="0" w:line="336" w:lineRule="auto"/>
        <w:ind w:left="400"/>
        <w:rPr>
          <w:rFonts w:hint="eastAsia" w:ascii="仿宋_GB2312" w:hAnsi="仿宋_GB2312" w:eastAsia="仿宋_GB2312" w:cs="仿宋_GB2312"/>
          <w:b w:val="0"/>
          <w:sz w:val="28"/>
          <w:szCs w:val="28"/>
        </w:rPr>
      </w:pPr>
      <w:r>
        <w:rPr>
          <w:rFonts w:hint="eastAsia" w:ascii="仿宋_GB2312" w:hAnsi="仿宋_GB2312" w:eastAsia="仿宋_GB2312" w:cs="仿宋_GB2312"/>
          <w:b w:val="0"/>
          <w:sz w:val="28"/>
          <w:szCs w:val="28"/>
        </w:rPr>
        <w:t>4.2文件的交付形式</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乙方将《项目可行性研究报告》的打印版、WORD电子版及各种方案规划附图源格式向甲方提交。</w:t>
      </w:r>
    </w:p>
    <w:p>
      <w:pPr>
        <w:pStyle w:val="5"/>
        <w:spacing w:before="0" w:after="0" w:line="336" w:lineRule="auto"/>
        <w:ind w:left="400"/>
        <w:rPr>
          <w:rFonts w:hint="eastAsia" w:ascii="仿宋_GB2312" w:hAnsi="仿宋_GB2312" w:eastAsia="仿宋_GB2312" w:cs="仿宋_GB2312"/>
          <w:b w:val="0"/>
          <w:sz w:val="28"/>
          <w:szCs w:val="28"/>
        </w:rPr>
      </w:pPr>
      <w:r>
        <w:rPr>
          <w:rFonts w:hint="eastAsia" w:ascii="仿宋_GB2312" w:hAnsi="仿宋_GB2312" w:eastAsia="仿宋_GB2312" w:cs="仿宋_GB2312"/>
          <w:b w:val="0"/>
          <w:sz w:val="28"/>
          <w:szCs w:val="28"/>
        </w:rPr>
        <w:t>4.3文件交付方式</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4.3.1甲乙双方报告初稿、书面反馈意见、报告终稿等与本合同有关的书面文件、通知等的送达均需按照如下方式进行：</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甲方交付对接人：</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接收人：</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邮  箱： </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编：</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乙方交付对接人：</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接收人： </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箱：</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  址： </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编：</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4.3.2任何一方当事人向对方所发出的信件，自信件交邮后的第3日视为送达；发出的短信/传真/电子邮件，自前述电子文件内容在发送方正确填写地址且未被系统退回的情况下，视为进入对方数据电文接收系统即视为送达。</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4.3.3一方当事人变更名称、地址、联系人或通信终端的，应当在变更后3日内及时书面通知对方当事人，对方当事人实际收到变更通知前的送达仍为有效送达，电子送达与书面送达具有同等法律效力。双方变更新的接收地址及联系人联系方式，应以实际通知发出对方确认为准，可由实际负责人以书面方式作变更。</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除本合同另有约定外，本合同所载的文件均包括可研报告的初稿、书面反馈意见、终稿等。</w:t>
      </w:r>
    </w:p>
    <w:p>
      <w:pPr>
        <w:pStyle w:val="4"/>
        <w:spacing w:before="0" w:after="0" w:line="336"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知识产权</w:t>
      </w:r>
      <w:bookmarkEnd w:id="78"/>
      <w:bookmarkEnd w:id="79"/>
      <w:bookmarkEnd w:id="80"/>
      <w:bookmarkEnd w:id="81"/>
      <w:bookmarkEnd w:id="82"/>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5.1乙方应保证所提供的可研报告不会侵犯任何第三方的专利权、商标权或著作权。</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本合同项下，乙方所提交的可研报告（含过程文件及最终文件等）的著作权、知识产权归甲方所有。未经甲方书面许可，乙方不得以发表、提供给第三方等方式或非为本合同目的使用可研报告，否则应向甲方承担损失赔偿责任。</w:t>
      </w:r>
    </w:p>
    <w:p>
      <w:pPr>
        <w:pStyle w:val="2"/>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5.3在甲方向乙方支付完相关费用之前，有关可研报告（含初稿、终稿等）的完整著作权等知识产权仍归乙方所有。</w:t>
      </w:r>
    </w:p>
    <w:p>
      <w:pPr>
        <w:pStyle w:val="4"/>
        <w:spacing w:before="0" w:after="0" w:line="336" w:lineRule="auto"/>
        <w:rPr>
          <w:rFonts w:hint="eastAsia" w:ascii="仿宋_GB2312" w:hAnsi="仿宋_GB2312" w:eastAsia="仿宋_GB2312" w:cs="仿宋_GB2312"/>
          <w:sz w:val="28"/>
          <w:szCs w:val="28"/>
        </w:rPr>
      </w:pPr>
      <w:bookmarkStart w:id="83" w:name="_Toc20109"/>
      <w:bookmarkStart w:id="84" w:name="_Toc9802"/>
      <w:bookmarkStart w:id="85" w:name="_Toc361325814"/>
      <w:bookmarkStart w:id="86" w:name="_Toc245"/>
      <w:bookmarkStart w:id="87" w:name="_Toc14191"/>
      <w:r>
        <w:rPr>
          <w:rFonts w:hint="eastAsia" w:ascii="仿宋_GB2312" w:hAnsi="仿宋_GB2312" w:eastAsia="仿宋_GB2312" w:cs="仿宋_GB2312"/>
          <w:sz w:val="28"/>
          <w:szCs w:val="28"/>
        </w:rPr>
        <w:t>第六条  权利和义务</w:t>
      </w:r>
      <w:bookmarkEnd w:id="83"/>
      <w:bookmarkEnd w:id="84"/>
      <w:bookmarkEnd w:id="85"/>
      <w:bookmarkEnd w:id="86"/>
      <w:bookmarkEnd w:id="87"/>
    </w:p>
    <w:p>
      <w:pPr>
        <w:pStyle w:val="5"/>
        <w:spacing w:before="0" w:after="0" w:line="336" w:lineRule="auto"/>
        <w:ind w:left="400"/>
        <w:rPr>
          <w:rFonts w:hint="eastAsia" w:ascii="仿宋_GB2312" w:hAnsi="仿宋_GB2312" w:eastAsia="仿宋_GB2312" w:cs="仿宋_GB2312"/>
          <w:b w:val="0"/>
          <w:sz w:val="28"/>
          <w:szCs w:val="28"/>
        </w:rPr>
      </w:pPr>
      <w:r>
        <w:rPr>
          <w:rFonts w:hint="eastAsia" w:ascii="仿宋_GB2312" w:hAnsi="仿宋_GB2312" w:eastAsia="仿宋_GB2312" w:cs="仿宋_GB2312"/>
          <w:b w:val="0"/>
          <w:sz w:val="28"/>
          <w:szCs w:val="28"/>
        </w:rPr>
        <w:t>6.1甲方权利和义务</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6.1.1甲方有权对合同规定范围内乙方的服务行为进行监督和检查，拥有监管权。对甲方认为不合理的部分有权下达整改通知书，并要求乙方限期整改。甲方应与乙方协商，协商确定必要修改时间。</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6.1.2负责检查监督乙方管理工作的实施及制度的执行情况。</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6.1.3根据本合同约定接收乙方提交可研报告等成果，并按时向乙方支付应付服务费用。</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6.1.4甲方增加委托咨询项目功能、规模、条件（前述功能、规模、条件以实际确认为准）或因提交的资料错误，或对所提交资料作较大修改（功能、结构、定位变更）等可归因于甲方的原因，造成乙方返工时，双方协商解决乙方因此而产生的返工费，且乙方提交方案的时间相应顺延。</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6.1.5甲方要求乙方提前交付可研报告时（此处意在不催促过分要求前提），须征得乙方同意，且甲方应支付赶工费，赶工费具体金额由甲乙双方协商确定。</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6.1.6国家法律、法规所规定由甲方承担的其它责任。</w:t>
      </w:r>
    </w:p>
    <w:p>
      <w:pPr>
        <w:pStyle w:val="5"/>
        <w:spacing w:before="0" w:after="0" w:line="336" w:lineRule="auto"/>
        <w:ind w:left="400"/>
        <w:rPr>
          <w:rFonts w:hint="eastAsia" w:ascii="仿宋_GB2312" w:hAnsi="仿宋_GB2312" w:eastAsia="仿宋_GB2312" w:cs="仿宋_GB2312"/>
          <w:b w:val="0"/>
          <w:sz w:val="28"/>
          <w:szCs w:val="28"/>
        </w:rPr>
      </w:pPr>
      <w:r>
        <w:rPr>
          <w:rFonts w:hint="eastAsia" w:ascii="仿宋_GB2312" w:hAnsi="仿宋_GB2312" w:eastAsia="仿宋_GB2312" w:cs="仿宋_GB2312"/>
          <w:b w:val="0"/>
          <w:sz w:val="28"/>
          <w:szCs w:val="28"/>
        </w:rPr>
        <w:t>6.2乙方的权利和义务</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6.2.1乙方应按国家规定；合同约定的技术规范、标准（技术规范、标准如合同未约定，以行业标准为准）；乙方按项目的要求进行服务，按本合同规定的内容、时间及数量向甲方交付可研报告。</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6.2.2乙方应对提交的可研报告的真实、合法、合理性负责。并承担因可研报告真实、合法、合理性原因给甲方和第三方造成损失（直接损失和预期收益）的赔偿责任。</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6.2.3乙方交付可研报告后，有责任参加甲方的上级或设计审批部门对可研报告的审查并配合进行咨询解答、沟通等工作，并根据审查结论负责对不超出原定范围的内容做必要的调整及补充。</w:t>
      </w:r>
    </w:p>
    <w:p>
      <w:pPr>
        <w:pStyle w:val="2"/>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6.2.4乙方应按合同约定及时向甲方交付可研报告。</w:t>
      </w:r>
    </w:p>
    <w:p>
      <w:pPr>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6.2.5国家法律、法规所规定由乙方承担的其它责任。</w:t>
      </w:r>
    </w:p>
    <w:p>
      <w:pPr>
        <w:pStyle w:val="4"/>
        <w:spacing w:before="0" w:after="0" w:line="336" w:lineRule="auto"/>
        <w:rPr>
          <w:rFonts w:hint="eastAsia" w:ascii="仿宋_GB2312" w:hAnsi="仿宋_GB2312" w:eastAsia="仿宋_GB2312" w:cs="仿宋_GB2312"/>
          <w:sz w:val="28"/>
          <w:szCs w:val="28"/>
        </w:rPr>
      </w:pPr>
      <w:bookmarkStart w:id="88" w:name="_Toc25158"/>
      <w:bookmarkStart w:id="89" w:name="_Toc16129"/>
      <w:bookmarkStart w:id="90" w:name="_Toc31607"/>
      <w:bookmarkStart w:id="91" w:name="_Toc12320"/>
      <w:bookmarkStart w:id="92" w:name="_Toc361325817"/>
      <w:r>
        <w:rPr>
          <w:rFonts w:hint="eastAsia" w:ascii="仿宋_GB2312" w:hAnsi="仿宋_GB2312" w:eastAsia="仿宋_GB2312" w:cs="仿宋_GB2312"/>
          <w:sz w:val="28"/>
          <w:szCs w:val="28"/>
        </w:rPr>
        <w:t xml:space="preserve">第七条  </w:t>
      </w:r>
      <w:bookmarkEnd w:id="88"/>
      <w:r>
        <w:rPr>
          <w:rFonts w:hint="eastAsia" w:ascii="仿宋_GB2312" w:hAnsi="仿宋_GB2312" w:eastAsia="仿宋_GB2312" w:cs="仿宋_GB2312"/>
          <w:sz w:val="28"/>
          <w:szCs w:val="28"/>
        </w:rPr>
        <w:t>保密条款</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均应保护对方的知识产权及相关商业信息，未经对方同意，任何一方均不得对对方的资料及文件擅自修改、复制、外泄或向第三人转让或用于本合同项目外的项目。如发生以上情况，泄密方承担一切由此引起的后果并承担赔偿责任。</w:t>
      </w:r>
    </w:p>
    <w:p>
      <w:pPr>
        <w:pStyle w:val="4"/>
        <w:spacing w:before="0" w:after="0" w:line="336" w:lineRule="auto"/>
        <w:rPr>
          <w:rFonts w:hint="eastAsia" w:ascii="仿宋_GB2312" w:hAnsi="仿宋_GB2312" w:eastAsia="仿宋_GB2312" w:cs="仿宋_GB2312"/>
          <w:sz w:val="28"/>
          <w:szCs w:val="28"/>
        </w:rPr>
      </w:pPr>
      <w:bookmarkStart w:id="93" w:name="_Toc18751"/>
      <w:r>
        <w:rPr>
          <w:rFonts w:hint="eastAsia" w:ascii="仿宋_GB2312" w:hAnsi="仿宋_GB2312" w:eastAsia="仿宋_GB2312" w:cs="仿宋_GB2312"/>
          <w:sz w:val="28"/>
          <w:szCs w:val="28"/>
        </w:rPr>
        <w:t>第八条</w:t>
      </w:r>
      <w:bookmarkEnd w:id="89"/>
      <w:bookmarkEnd w:id="90"/>
      <w:bookmarkEnd w:id="91"/>
      <w:bookmarkEnd w:id="92"/>
      <w:bookmarkEnd w:id="93"/>
      <w:r>
        <w:rPr>
          <w:rFonts w:hint="eastAsia" w:ascii="仿宋_GB2312" w:hAnsi="仿宋_GB2312" w:eastAsia="仿宋_GB2312" w:cs="仿宋_GB2312"/>
          <w:sz w:val="28"/>
          <w:szCs w:val="28"/>
        </w:rPr>
        <w:t xml:space="preserve">  违约责任</w:t>
      </w: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Pr>
        <w:spacing w:line="336" w:lineRule="auto"/>
        <w:ind w:firstLine="480"/>
        <w:rPr>
          <w:rFonts w:hint="eastAsia" w:ascii="仿宋_GB2312" w:hAnsi="仿宋_GB2312" w:eastAsia="仿宋_GB2312" w:cs="仿宋_GB2312"/>
          <w:sz w:val="28"/>
          <w:szCs w:val="28"/>
        </w:rPr>
      </w:pPr>
      <w:bookmarkStart w:id="94" w:name="_Toc286993792"/>
      <w:bookmarkStart w:id="95" w:name="_Toc239233919"/>
      <w:bookmarkStart w:id="96" w:name="_Toc225654649"/>
      <w:bookmarkStart w:id="97" w:name="_Toc16695"/>
      <w:bookmarkStart w:id="98" w:name="_Toc251768867"/>
      <w:bookmarkStart w:id="99" w:name="_Toc185395254"/>
      <w:bookmarkStart w:id="100" w:name="_Toc361325818"/>
      <w:bookmarkStart w:id="101" w:name="_Toc225244857"/>
      <w:bookmarkStart w:id="102" w:name="_Toc225670756"/>
      <w:bookmarkStart w:id="103" w:name="_Toc239568423"/>
      <w:bookmarkStart w:id="104" w:name="_Toc211911353"/>
      <w:bookmarkStart w:id="105" w:name="_Toc212019599"/>
      <w:bookmarkStart w:id="106" w:name="_Toc241833908"/>
      <w:bookmarkStart w:id="107" w:name="_Toc237145411"/>
      <w:bookmarkStart w:id="108" w:name="_Toc238984980"/>
      <w:bookmarkStart w:id="109" w:name="_Toc2285"/>
      <w:bookmarkStart w:id="110" w:name="_Toc29075"/>
      <w:bookmarkStart w:id="111" w:name="_Toc621"/>
      <w:bookmarkStart w:id="112" w:name="_Toc247334846"/>
      <w:bookmarkStart w:id="113" w:name="_Toc232492933"/>
      <w:bookmarkStart w:id="114" w:name="_Toc211854454"/>
      <w:r>
        <w:rPr>
          <w:rFonts w:hint="eastAsia" w:ascii="仿宋_GB2312" w:hAnsi="仿宋_GB2312" w:eastAsia="仿宋_GB2312" w:cs="仿宋_GB2312"/>
          <w:sz w:val="28"/>
          <w:szCs w:val="28"/>
        </w:rPr>
        <w:t>8.1</w:t>
      </w:r>
      <w:bookmarkStart w:id="115" w:name="_Hlk22893327"/>
      <w:bookmarkStart w:id="116" w:name="_Hlk22893388"/>
      <w:r>
        <w:rPr>
          <w:rFonts w:hint="eastAsia" w:ascii="仿宋_GB2312" w:hAnsi="仿宋_GB2312" w:eastAsia="仿宋_GB2312" w:cs="仿宋_GB2312"/>
          <w:sz w:val="28"/>
          <w:szCs w:val="28"/>
        </w:rPr>
        <w:t>甲方应按本合同约定的金额和付款条件向乙方支付全部服务费，甲方无故拖延支付的，每逾期支付一天，甲方按</w:t>
      </w:r>
      <w:r>
        <w:rPr>
          <w:rFonts w:hint="eastAsia" w:ascii="仿宋_GB2312" w:hAnsi="仿宋_GB2312" w:eastAsia="仿宋_GB2312" w:cs="仿宋_GB2312"/>
          <w:sz w:val="28"/>
          <w:szCs w:val="28"/>
          <w:lang w:eastAsia="zh-CN"/>
        </w:rPr>
        <w:t>逾期支付</w:t>
      </w:r>
      <w:r>
        <w:rPr>
          <w:rFonts w:hint="eastAsia" w:ascii="仿宋_GB2312" w:hAnsi="仿宋_GB2312" w:eastAsia="仿宋_GB2312" w:cs="仿宋_GB2312"/>
          <w:sz w:val="28"/>
          <w:szCs w:val="28"/>
        </w:rPr>
        <w:t>金额的 0.05% 向乙方支付逾期违约金</w:t>
      </w:r>
      <w:r>
        <w:rPr>
          <w:rFonts w:hint="eastAsia" w:ascii="仿宋_GB2312" w:hAnsi="仿宋_GB2312" w:eastAsia="仿宋_GB2312" w:cs="仿宋_GB2312"/>
          <w:sz w:val="28"/>
          <w:szCs w:val="28"/>
          <w:lang w:eastAsia="zh-CN"/>
        </w:rPr>
        <w:t>，违约金总额不超过逾期支付金额的</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。逾期15日以上的，乙方有权解除合同，甲方除应按照合同总金额20%承担违约金外，还应就乙方的损失承担赔偿责任。合同解除后，甲方应将已收到的所有可研报告交还乙方。</w:t>
      </w:r>
      <w:bookmarkEnd w:id="115"/>
      <w:bookmarkEnd w:id="116"/>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应按本合同约定的日期向甲方提交可研报告，如乙方未按合同约定时间交付，甲方有权解除合同，乙方除应按照合同总金额20%承担违约金外，还应就甲方的损失承担赔偿责任。合同解除后，乙方应将已收集的资料、已完成的所有可研报告交付甲方。</w:t>
      </w:r>
    </w:p>
    <w:p>
      <w:pPr>
        <w:spacing w:line="336" w:lineRule="auto"/>
        <w:ind w:firstLine="48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在本合同签订后和履行期间，未经甲方书面同意，乙方不得擅自解除或终止合同。乙方擅自解除或终止本合同，应返还已收的全部服务费，甲方不再在支付未付的服务费，乙方应将已收集的资料、已完成的所有</w:t>
      </w:r>
      <w:r>
        <w:rPr>
          <w:rFonts w:hint="eastAsia" w:ascii="仿宋_GB2312" w:hAnsi="仿宋_GB2312" w:eastAsia="仿宋_GB2312" w:cs="仿宋_GB2312"/>
          <w:sz w:val="28"/>
          <w:szCs w:val="28"/>
        </w:rPr>
        <w:t>可研报告</w:t>
      </w:r>
      <w:r>
        <w:rPr>
          <w:rFonts w:hint="eastAsia" w:ascii="仿宋_GB2312" w:hAnsi="仿宋_GB2312" w:eastAsia="仿宋_GB2312" w:cs="仿宋_GB2312"/>
          <w:color w:val="000000"/>
          <w:sz w:val="28"/>
          <w:szCs w:val="28"/>
        </w:rPr>
        <w:t>交付甲方；同时，乙方须按合同总额的</w:t>
      </w:r>
      <w:r>
        <w:rPr>
          <w:rFonts w:hint="eastAsia" w:ascii="仿宋_GB2312" w:hAnsi="仿宋_GB2312" w:eastAsia="仿宋_GB2312" w:cs="仿宋_GB2312"/>
          <w:color w:val="000000"/>
          <w:sz w:val="28"/>
          <w:szCs w:val="28"/>
          <w:u w:val="single"/>
        </w:rPr>
        <w:t xml:space="preserve"> 25% </w:t>
      </w:r>
      <w:r>
        <w:rPr>
          <w:rFonts w:hint="eastAsia" w:ascii="仿宋_GB2312" w:hAnsi="仿宋_GB2312" w:eastAsia="仿宋_GB2312" w:cs="仿宋_GB2312"/>
          <w:color w:val="000000"/>
          <w:sz w:val="28"/>
          <w:szCs w:val="28"/>
        </w:rPr>
        <w:t>向甲方支付违约金，违约金不足以弥补甲方损失的，乙方应承担赔偿责任。</w:t>
      </w:r>
    </w:p>
    <w:p>
      <w:pPr>
        <w:spacing w:line="336" w:lineRule="auto"/>
        <w:ind w:firstLine="48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本合同另有违约责任约定的按其约定执行。</w:t>
      </w:r>
    </w:p>
    <w:p>
      <w:pPr>
        <w:spacing w:line="336" w:lineRule="auto"/>
        <w:ind w:firstLine="480" w:firstLineChars="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双方违约金赔偿的最大金额不得超过本合同约定的服务费总金额。</w:t>
      </w:r>
    </w:p>
    <w:p>
      <w:pPr>
        <w:pStyle w:val="4"/>
        <w:spacing w:before="0" w:after="0" w:line="336"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第九条  </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ascii="仿宋_GB2312" w:hAnsi="仿宋_GB2312" w:eastAsia="仿宋_GB2312" w:cs="仿宋_GB2312"/>
          <w:sz w:val="28"/>
          <w:szCs w:val="28"/>
        </w:rPr>
        <w:t>纠纷处理</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9.1在执</w:t>
      </w:r>
      <w:bookmarkStart w:id="117" w:name="_Toc212019600"/>
      <w:bookmarkStart w:id="118" w:name="_Toc225244858"/>
      <w:bookmarkStart w:id="119" w:name="_Toc237145412"/>
      <w:bookmarkStart w:id="120" w:name="_Toc239233920"/>
      <w:bookmarkStart w:id="121" w:name="_Toc211854455"/>
      <w:bookmarkStart w:id="122" w:name="_Toc185395255"/>
      <w:bookmarkStart w:id="123" w:name="_Toc239568424"/>
      <w:bookmarkStart w:id="124" w:name="_Toc283019219"/>
      <w:bookmarkStart w:id="125" w:name="_Toc247334847"/>
      <w:bookmarkStart w:id="126" w:name="_Toc211911354"/>
      <w:bookmarkStart w:id="127" w:name="_Toc232492934"/>
      <w:bookmarkStart w:id="128" w:name="_Toc251768868"/>
      <w:bookmarkStart w:id="129" w:name="_Toc282696231"/>
      <w:bookmarkStart w:id="130" w:name="_Toc225670757"/>
      <w:bookmarkStart w:id="131" w:name="_Toc286993793"/>
      <w:bookmarkStart w:id="132" w:name="_Toc241833909"/>
      <w:bookmarkStart w:id="133" w:name="_Toc238984981"/>
      <w:bookmarkStart w:id="134" w:name="_Toc225654650"/>
      <w:r>
        <w:rPr>
          <w:rFonts w:hint="eastAsia" w:ascii="仿宋_GB2312" w:hAnsi="仿宋_GB2312" w:eastAsia="仿宋_GB2312" w:cs="仿宋_GB2312"/>
          <w:sz w:val="28"/>
          <w:szCs w:val="28"/>
        </w:rPr>
        <w:t>行本协议中所发生或与本协议有关的一切争执，甲乙双方友好协商解决，协商不成的双方均可向甲方所在地的人民法院提起诉讼。</w:t>
      </w:r>
    </w:p>
    <w:p>
      <w:pPr>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9.2因诉讼而产生的相关费用，包括但不限于律师费、取证费、公证费、鉴定费、办案费（差旅、交通、通讯费用、诉讼财产保全责任保险费以及相关资料费用均由违约方承担。</w:t>
      </w:r>
    </w:p>
    <w:p>
      <w:pPr>
        <w:pStyle w:val="4"/>
        <w:spacing w:before="0" w:after="0" w:line="336" w:lineRule="auto"/>
        <w:rPr>
          <w:rFonts w:hint="eastAsia" w:ascii="仿宋_GB2312" w:hAnsi="仿宋_GB2312" w:eastAsia="仿宋_GB2312" w:cs="仿宋_GB2312"/>
          <w:sz w:val="28"/>
          <w:szCs w:val="28"/>
        </w:rPr>
      </w:pPr>
      <w:bookmarkStart w:id="135" w:name="_Toc11137"/>
      <w:bookmarkStart w:id="136" w:name="_Toc20748"/>
      <w:bookmarkStart w:id="137" w:name="_Toc361325819"/>
      <w:bookmarkStart w:id="138" w:name="_Toc27000"/>
      <w:bookmarkStart w:id="139" w:name="_Toc17977"/>
      <w:r>
        <w:rPr>
          <w:rFonts w:hint="eastAsia" w:ascii="仿宋_GB2312" w:hAnsi="仿宋_GB2312" w:eastAsia="仿宋_GB2312" w:cs="仿宋_GB2312"/>
          <w:sz w:val="28"/>
          <w:szCs w:val="28"/>
        </w:rPr>
        <w:t>第十条  合同</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仿宋_GB2312" w:hAnsi="仿宋_GB2312" w:eastAsia="仿宋_GB2312" w:cs="仿宋_GB2312"/>
          <w:sz w:val="28"/>
          <w:szCs w:val="28"/>
        </w:rPr>
        <w:t>生效及其他</w:t>
      </w:r>
      <w:bookmarkEnd w:id="135"/>
      <w:bookmarkEnd w:id="136"/>
      <w:bookmarkEnd w:id="137"/>
      <w:bookmarkEnd w:id="138"/>
      <w:bookmarkEnd w:id="139"/>
    </w:p>
    <w:p>
      <w:pPr>
        <w:pStyle w:val="22"/>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10.1甲方委托乙方承担本合同内容以外的工作服务，需另行签订协议并支付费用。</w:t>
      </w:r>
    </w:p>
    <w:p>
      <w:pPr>
        <w:pStyle w:val="22"/>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10.2由于不可抗力因素或政府政策规划发生变化致使本合同无法履行或致使合同根本目的不能得以实现时，双方应及时协商解决。协商不成的，该合同终止，甲方支付款项除乙方实际支出外作退还。</w:t>
      </w:r>
    </w:p>
    <w:p>
      <w:pPr>
        <w:pStyle w:val="22"/>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10.3本合同经双方代表签字并加盖公司公章后生效。本合同一式</w:t>
      </w:r>
      <w:r>
        <w:rPr>
          <w:rFonts w:hint="eastAsia" w:ascii="仿宋_GB2312" w:hAnsi="仿宋_GB2312" w:eastAsia="仿宋_GB2312" w:cs="仿宋_GB2312"/>
          <w:sz w:val="28"/>
          <w:szCs w:val="28"/>
          <w:u w:val="single"/>
        </w:rPr>
        <w:t xml:space="preserve"> 肆 </w:t>
      </w:r>
      <w:r>
        <w:rPr>
          <w:rFonts w:hint="eastAsia" w:ascii="仿宋_GB2312" w:hAnsi="仿宋_GB2312" w:eastAsia="仿宋_GB2312" w:cs="仿宋_GB2312"/>
          <w:sz w:val="28"/>
          <w:szCs w:val="28"/>
        </w:rPr>
        <w:t>份，甲乙双方各执</w:t>
      </w:r>
      <w:r>
        <w:rPr>
          <w:rFonts w:hint="eastAsia" w:ascii="仿宋_GB2312" w:hAnsi="仿宋_GB2312" w:eastAsia="仿宋_GB2312" w:cs="仿宋_GB2312"/>
          <w:sz w:val="28"/>
          <w:szCs w:val="28"/>
          <w:u w:val="single"/>
        </w:rPr>
        <w:t xml:space="preserve"> 贰 </w:t>
      </w:r>
      <w:r>
        <w:rPr>
          <w:rFonts w:hint="eastAsia" w:ascii="仿宋_GB2312" w:hAnsi="仿宋_GB2312" w:eastAsia="仿宋_GB2312" w:cs="仿宋_GB2312"/>
          <w:sz w:val="28"/>
          <w:szCs w:val="28"/>
        </w:rPr>
        <w:t>份，具有同等法律效力。</w:t>
      </w:r>
    </w:p>
    <w:p>
      <w:pPr>
        <w:pStyle w:val="22"/>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10.5本合同未尽事宜，经双方协商解决，如需签订补充协议，补充协议与本合同具有同等法律效力。如补充协议与本协议约定的内容相互矛盾的，以补充协议约定内容为准。</w:t>
      </w:r>
    </w:p>
    <w:p>
      <w:pPr>
        <w:pStyle w:val="22"/>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10.6本合同附件为本合同组成部分，与本合同具有同等法律效力。</w:t>
      </w:r>
    </w:p>
    <w:p>
      <w:pPr>
        <w:pStyle w:val="22"/>
        <w:ind w:firstLine="0" w:firstLineChars="0"/>
        <w:rPr>
          <w:rFonts w:hint="eastAsia" w:ascii="仿宋_GB2312" w:hAnsi="仿宋_GB2312" w:eastAsia="仿宋_GB2312" w:cs="仿宋_GB2312"/>
          <w:sz w:val="28"/>
          <w:szCs w:val="28"/>
        </w:rPr>
      </w:pPr>
    </w:p>
    <w:p>
      <w:pPr>
        <w:pStyle w:val="22"/>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（以下无正文，为合同签署页）</w:t>
      </w:r>
    </w:p>
    <w:p>
      <w:pPr>
        <w:pStyle w:val="22"/>
        <w:ind w:left="400" w:firstLine="0" w:firstLineChars="0"/>
        <w:rPr>
          <w:rFonts w:hint="eastAsia" w:ascii="仿宋_GB2312" w:hAnsi="仿宋_GB2312" w:eastAsia="仿宋_GB2312" w:cs="仿宋_GB2312"/>
          <w:sz w:val="28"/>
          <w:szCs w:val="28"/>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rPr>
          <w:rFonts w:asciiTheme="minorEastAsia" w:hAnsiTheme="minorEastAsia" w:cstheme="minorEastAsia"/>
          <w:sz w:val="24"/>
          <w:szCs w:val="24"/>
        </w:rPr>
      </w:pPr>
    </w:p>
    <w:p>
      <w:pPr>
        <w:pStyle w:val="22"/>
        <w:spacing w:line="336"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（本页无正文，为合同签署页）</w:t>
      </w:r>
    </w:p>
    <w:p>
      <w:pPr>
        <w:pStyle w:val="22"/>
        <w:ind w:left="400" w:firstLine="0" w:firstLineChars="0"/>
        <w:rPr>
          <w:rFonts w:asciiTheme="minorEastAsia" w:hAnsiTheme="minorEastAsia" w:cstheme="minorEastAsia"/>
          <w:sz w:val="24"/>
          <w:szCs w:val="24"/>
        </w:rPr>
      </w:pPr>
    </w:p>
    <w:p>
      <w:pPr>
        <w:pStyle w:val="22"/>
        <w:ind w:left="40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甲方</w:t>
      </w:r>
      <w:r>
        <w:rPr>
          <w:rFonts w:asciiTheme="minorEastAsia" w:hAnsiTheme="minorEastAsia" w:cstheme="minorEastAsia"/>
          <w:sz w:val="24"/>
          <w:szCs w:val="24"/>
        </w:rPr>
        <w:t>：</w:t>
      </w:r>
      <w:r>
        <w:rPr>
          <w:rFonts w:hint="eastAsia" w:asciiTheme="minorEastAsia" w:hAnsiTheme="minorEastAsia" w:cstheme="minorEastAsia"/>
          <w:sz w:val="24"/>
          <w:szCs w:val="24"/>
        </w:rPr>
        <w:t xml:space="preserve">   </w:t>
      </w:r>
    </w:p>
    <w:p>
      <w:pPr>
        <w:pStyle w:val="22"/>
        <w:ind w:left="0" w:leftChars="0" w:firstLine="0" w:firstLineChars="0"/>
        <w:rPr>
          <w:rFonts w:hint="eastAsia" w:asciiTheme="minorEastAsia" w:hAnsiTheme="minorEastAsia" w:cstheme="minorEastAsia"/>
          <w:sz w:val="24"/>
          <w:szCs w:val="24"/>
        </w:rPr>
      </w:pPr>
    </w:p>
    <w:p>
      <w:pPr>
        <w:pStyle w:val="22"/>
        <w:ind w:left="400" w:firstLine="0" w:firstLineChars="0"/>
        <w:rPr>
          <w:rFonts w:hint="eastAsia" w:asciiTheme="minorEastAsia" w:hAnsiTheme="minorEastAsia" w:cstheme="minorEastAsia"/>
          <w:sz w:val="24"/>
          <w:szCs w:val="24"/>
        </w:rPr>
      </w:pPr>
      <w:r>
        <w:rPr>
          <w:rFonts w:hint="eastAsia" w:asciiTheme="minorEastAsia" w:hAnsiTheme="minorEastAsia" w:cstheme="minorEastAsia"/>
          <w:sz w:val="24"/>
          <w:szCs w:val="24"/>
        </w:rPr>
        <w:t>法</w:t>
      </w:r>
      <w:r>
        <w:rPr>
          <w:rFonts w:asciiTheme="minorEastAsia" w:hAnsiTheme="minorEastAsia" w:cstheme="minorEastAsia"/>
          <w:sz w:val="24"/>
          <w:szCs w:val="24"/>
        </w:rPr>
        <w:t>定代表人（</w:t>
      </w:r>
      <w:r>
        <w:rPr>
          <w:rFonts w:hint="eastAsia" w:asciiTheme="minorEastAsia" w:hAnsiTheme="minorEastAsia" w:cstheme="minorEastAsia"/>
          <w:sz w:val="24"/>
          <w:szCs w:val="24"/>
        </w:rPr>
        <w:t>授</w:t>
      </w:r>
      <w:r>
        <w:rPr>
          <w:rFonts w:asciiTheme="minorEastAsia" w:hAnsiTheme="minorEastAsia" w:cstheme="minorEastAsia"/>
          <w:sz w:val="24"/>
          <w:szCs w:val="24"/>
        </w:rPr>
        <w:t>权代表）</w:t>
      </w:r>
      <w:r>
        <w:rPr>
          <w:rFonts w:hint="eastAsia" w:asciiTheme="minorEastAsia" w:hAnsiTheme="minorEastAsia" w:cstheme="minorEastAsia"/>
          <w:sz w:val="24"/>
          <w:szCs w:val="24"/>
        </w:rPr>
        <w:t>:</w:t>
      </w:r>
    </w:p>
    <w:p>
      <w:pPr>
        <w:pStyle w:val="22"/>
        <w:ind w:left="400" w:firstLine="0" w:firstLineChars="0"/>
        <w:rPr>
          <w:rFonts w:hint="eastAsia"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地址</w:t>
      </w:r>
      <w:r>
        <w:rPr>
          <w:rFonts w:asciiTheme="minorEastAsia" w:hAnsiTheme="minorEastAsia" w:cstheme="minorEastAsia"/>
          <w:sz w:val="24"/>
          <w:szCs w:val="24"/>
        </w:rPr>
        <w:t>：</w:t>
      </w:r>
    </w:p>
    <w:p>
      <w:pPr>
        <w:pStyle w:val="22"/>
        <w:ind w:left="40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开</w:t>
      </w:r>
      <w:r>
        <w:rPr>
          <w:rFonts w:asciiTheme="minorEastAsia" w:hAnsiTheme="minorEastAsia" w:cstheme="minorEastAsia"/>
          <w:sz w:val="24"/>
          <w:szCs w:val="24"/>
        </w:rPr>
        <w:t>户银行：</w:t>
      </w:r>
    </w:p>
    <w:p>
      <w:pPr>
        <w:pStyle w:val="22"/>
        <w:ind w:left="40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账</w:t>
      </w:r>
      <w:r>
        <w:rPr>
          <w:rFonts w:asciiTheme="minorEastAsia" w:hAnsiTheme="minorEastAsia" w:cstheme="minorEastAsia"/>
          <w:sz w:val="24"/>
          <w:szCs w:val="24"/>
        </w:rPr>
        <w:t>号：</w:t>
      </w:r>
    </w:p>
    <w:p>
      <w:pPr>
        <w:pStyle w:val="22"/>
        <w:ind w:left="40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电话</w:t>
      </w:r>
      <w:r>
        <w:rPr>
          <w:rFonts w:asciiTheme="minorEastAsia" w:hAnsiTheme="minorEastAsia" w:cstheme="minorEastAsia"/>
          <w:sz w:val="24"/>
          <w:szCs w:val="24"/>
        </w:rPr>
        <w:t>：</w:t>
      </w:r>
    </w:p>
    <w:p>
      <w:pPr>
        <w:pStyle w:val="22"/>
        <w:ind w:left="40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传</w:t>
      </w:r>
      <w:r>
        <w:rPr>
          <w:rFonts w:asciiTheme="minorEastAsia" w:hAnsiTheme="minorEastAsia" w:cstheme="minorEastAsia"/>
          <w:sz w:val="24"/>
          <w:szCs w:val="24"/>
        </w:rPr>
        <w:t>真：</w:t>
      </w:r>
    </w:p>
    <w:p>
      <w:pPr>
        <w:pStyle w:val="22"/>
        <w:ind w:left="40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日期</w:t>
      </w:r>
      <w:r>
        <w:rPr>
          <w:rFonts w:asciiTheme="minorEastAsia" w:hAnsiTheme="minorEastAsia" w:cstheme="minorEastAsia"/>
          <w:sz w:val="24"/>
          <w:szCs w:val="24"/>
        </w:rPr>
        <w:t>：</w:t>
      </w:r>
      <w:r>
        <w:rPr>
          <w:rFonts w:hint="eastAsia" w:asciiTheme="minorEastAsia" w:hAnsiTheme="minorEastAsia" w:cstheme="minorEastAsia"/>
          <w:sz w:val="24"/>
          <w:szCs w:val="24"/>
        </w:rPr>
        <w:t xml:space="preserve">     年    </w:t>
      </w:r>
      <w:r>
        <w:rPr>
          <w:rFonts w:asciiTheme="minorEastAsia" w:hAnsiTheme="minorEastAsia" w:cstheme="minorEastAsia"/>
          <w:sz w:val="24"/>
          <w:szCs w:val="24"/>
        </w:rPr>
        <w:t>月</w:t>
      </w:r>
      <w:r>
        <w:rPr>
          <w:rFonts w:hint="eastAsia" w:asciiTheme="minorEastAsia" w:hAnsiTheme="minorEastAsia" w:cstheme="minorEastAsia"/>
          <w:sz w:val="24"/>
          <w:szCs w:val="24"/>
        </w:rPr>
        <w:t xml:space="preserve">   日</w:t>
      </w: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乙方</w:t>
      </w:r>
      <w:r>
        <w:rPr>
          <w:rFonts w:asciiTheme="minorEastAsia" w:hAnsiTheme="minorEastAsia" w:cstheme="minorEastAsia"/>
          <w:sz w:val="24"/>
          <w:szCs w:val="24"/>
        </w:rPr>
        <w:t xml:space="preserve">： </w:t>
      </w:r>
      <w:r>
        <w:rPr>
          <w:rFonts w:hint="eastAsia" w:asciiTheme="minorEastAsia" w:hAnsiTheme="minorEastAsia" w:cstheme="minorEastAsia"/>
          <w:bCs/>
          <w:sz w:val="24"/>
          <w:szCs w:val="24"/>
        </w:rPr>
        <w:t xml:space="preserve"> </w:t>
      </w:r>
    </w:p>
    <w:p>
      <w:pPr>
        <w:pStyle w:val="22"/>
        <w:ind w:left="40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 xml:space="preserve">   </w:t>
      </w:r>
    </w:p>
    <w:p>
      <w:pPr>
        <w:pStyle w:val="22"/>
        <w:ind w:left="40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法</w:t>
      </w:r>
      <w:r>
        <w:rPr>
          <w:rFonts w:asciiTheme="minorEastAsia" w:hAnsiTheme="minorEastAsia" w:cstheme="minorEastAsia"/>
          <w:sz w:val="24"/>
          <w:szCs w:val="24"/>
        </w:rPr>
        <w:t>定代表人（</w:t>
      </w:r>
      <w:r>
        <w:rPr>
          <w:rFonts w:hint="eastAsia" w:asciiTheme="minorEastAsia" w:hAnsiTheme="minorEastAsia" w:cstheme="minorEastAsia"/>
          <w:sz w:val="24"/>
          <w:szCs w:val="24"/>
        </w:rPr>
        <w:t>授</w:t>
      </w:r>
      <w:r>
        <w:rPr>
          <w:rFonts w:asciiTheme="minorEastAsia" w:hAnsiTheme="minorEastAsia" w:cstheme="minorEastAsia"/>
          <w:sz w:val="24"/>
          <w:szCs w:val="24"/>
        </w:rPr>
        <w:t>权代表）</w:t>
      </w:r>
      <w:r>
        <w:rPr>
          <w:rFonts w:hint="eastAsia" w:asciiTheme="minorEastAsia" w:hAnsiTheme="minorEastAsia" w:cstheme="minorEastAsia"/>
          <w:sz w:val="24"/>
          <w:szCs w:val="24"/>
        </w:rPr>
        <w:t>:</w:t>
      </w:r>
    </w:p>
    <w:p>
      <w:pPr>
        <w:pStyle w:val="22"/>
        <w:ind w:left="400" w:firstLine="0" w:firstLineChars="0"/>
        <w:rPr>
          <w:rFonts w:asciiTheme="minorEastAsia" w:hAnsiTheme="minorEastAsia" w:cstheme="minorEastAsia"/>
          <w:sz w:val="24"/>
          <w:szCs w:val="24"/>
        </w:rPr>
      </w:pPr>
    </w:p>
    <w:p>
      <w:pPr>
        <w:pStyle w:val="22"/>
        <w:ind w:left="40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地址</w:t>
      </w:r>
      <w:r>
        <w:rPr>
          <w:rFonts w:asciiTheme="minorEastAsia" w:hAnsiTheme="minorEastAsia" w:cstheme="minorEastAsia"/>
          <w:sz w:val="24"/>
          <w:szCs w:val="24"/>
        </w:rPr>
        <w:t>：</w:t>
      </w:r>
      <w:r>
        <w:rPr>
          <w:rFonts w:hint="eastAsia" w:asciiTheme="minorEastAsia" w:hAnsiTheme="minorEastAsia" w:cstheme="minorEastAsia"/>
          <w:sz w:val="24"/>
          <w:szCs w:val="24"/>
        </w:rPr>
        <w:t xml:space="preserve"> </w:t>
      </w:r>
    </w:p>
    <w:p>
      <w:pPr>
        <w:pStyle w:val="22"/>
        <w:ind w:left="40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开</w:t>
      </w:r>
      <w:r>
        <w:rPr>
          <w:rFonts w:asciiTheme="minorEastAsia" w:hAnsiTheme="minorEastAsia" w:cstheme="minorEastAsia"/>
          <w:sz w:val="24"/>
          <w:szCs w:val="24"/>
        </w:rPr>
        <w:t>户银行：</w:t>
      </w:r>
      <w:r>
        <w:rPr>
          <w:rFonts w:hint="eastAsia" w:asciiTheme="minorEastAsia" w:hAnsiTheme="minorEastAsia" w:cstheme="minorEastAsia"/>
          <w:sz w:val="24"/>
          <w:szCs w:val="24"/>
        </w:rPr>
        <w:t xml:space="preserve"> </w:t>
      </w:r>
    </w:p>
    <w:p>
      <w:pPr>
        <w:pStyle w:val="22"/>
        <w:ind w:left="40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账</w:t>
      </w:r>
      <w:r>
        <w:rPr>
          <w:rFonts w:asciiTheme="minorEastAsia" w:hAnsiTheme="minorEastAsia" w:cstheme="minorEastAsia"/>
          <w:sz w:val="24"/>
          <w:szCs w:val="24"/>
        </w:rPr>
        <w:t>号：</w:t>
      </w:r>
      <w:r>
        <w:rPr>
          <w:rFonts w:asciiTheme="minorEastAsia" w:hAnsiTheme="minorEastAsia" w:cstheme="minorEastAsia"/>
          <w:color w:val="000000" w:themeColor="text1"/>
          <w:sz w:val="24"/>
          <w:szCs w:val="24"/>
          <w14:textFill>
            <w14:solidFill>
              <w14:schemeClr w14:val="tx1"/>
            </w14:solidFill>
          </w14:textFill>
        </w:rPr>
        <w:t xml:space="preserve"> </w:t>
      </w:r>
    </w:p>
    <w:p>
      <w:pPr>
        <w:pStyle w:val="22"/>
        <w:ind w:left="40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电话</w:t>
      </w:r>
      <w:r>
        <w:rPr>
          <w:rFonts w:asciiTheme="minorEastAsia" w:hAnsiTheme="minorEastAsia" w:cstheme="minorEastAsia"/>
          <w:sz w:val="24"/>
          <w:szCs w:val="24"/>
        </w:rPr>
        <w:t xml:space="preserve">： </w:t>
      </w:r>
    </w:p>
    <w:p>
      <w:pPr>
        <w:pStyle w:val="22"/>
        <w:ind w:left="40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传</w:t>
      </w:r>
      <w:r>
        <w:rPr>
          <w:rFonts w:asciiTheme="minorEastAsia" w:hAnsiTheme="minorEastAsia" w:cstheme="minorEastAsia"/>
          <w:sz w:val="24"/>
          <w:szCs w:val="24"/>
        </w:rPr>
        <w:t xml:space="preserve">真： </w:t>
      </w:r>
    </w:p>
    <w:p>
      <w:pPr>
        <w:pStyle w:val="22"/>
        <w:ind w:left="400" w:firstLine="0" w:firstLineChars="0"/>
        <w:rPr>
          <w:rFonts w:asciiTheme="minorEastAsia" w:hAnsiTheme="minorEastAsia" w:cstheme="minorEastAsia"/>
          <w:sz w:val="24"/>
          <w:szCs w:val="24"/>
        </w:rPr>
      </w:pPr>
      <w:r>
        <w:rPr>
          <w:rFonts w:hint="eastAsia" w:asciiTheme="minorEastAsia" w:hAnsiTheme="minorEastAsia" w:cstheme="minorEastAsia"/>
          <w:sz w:val="24"/>
          <w:szCs w:val="24"/>
        </w:rPr>
        <w:t>日期</w:t>
      </w:r>
      <w:r>
        <w:rPr>
          <w:rFonts w:asciiTheme="minorEastAsia" w:hAnsiTheme="minorEastAsia" w:cstheme="minorEastAsia"/>
          <w:sz w:val="24"/>
          <w:szCs w:val="24"/>
        </w:rPr>
        <w:t>：</w:t>
      </w: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 xml:space="preserve"> 年 </w:t>
      </w:r>
      <w:r>
        <w:rPr>
          <w:rFonts w:asciiTheme="minorEastAsia" w:hAnsiTheme="minorEastAsia" w:cstheme="minorEastAsia"/>
          <w:sz w:val="24"/>
          <w:szCs w:val="24"/>
        </w:rPr>
        <w:t xml:space="preserve"> </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月</w:t>
      </w:r>
      <w:r>
        <w:rPr>
          <w:rFonts w:hint="eastAsia" w:asciiTheme="minorEastAsia" w:hAnsiTheme="minorEastAsia" w:cstheme="minorEastAsia"/>
          <w:sz w:val="24"/>
          <w:szCs w:val="24"/>
        </w:rPr>
        <w:t xml:space="preserve">   日</w:t>
      </w:r>
    </w:p>
    <w:p>
      <w:pPr>
        <w:numPr>
          <w:ilvl w:val="0"/>
          <w:numId w:val="0"/>
        </w:numPr>
        <w:rPr>
          <w:rFonts w:hint="eastAsia"/>
          <w:lang w:val="en-US" w:eastAsia="zh-CN"/>
        </w:rPr>
      </w:pPr>
    </w:p>
    <w:p>
      <w:pPr>
        <w:pStyle w:val="19"/>
        <w:spacing w:line="570" w:lineRule="exact"/>
        <w:ind w:firstLine="0" w:firstLineChars="0"/>
        <w:contextualSpacing/>
        <w:jc w:val="center"/>
        <w:outlineLvl w:val="0"/>
        <w:rPr>
          <w:rFonts w:hint="eastAsia" w:ascii="Times New Roman" w:hAnsi="Times New Roman" w:eastAsia="黑体"/>
          <w:sz w:val="32"/>
          <w:szCs w:val="32"/>
          <w:lang w:val="zh-CN"/>
        </w:rPr>
      </w:pPr>
    </w:p>
    <w:p>
      <w:pPr>
        <w:pStyle w:val="19"/>
        <w:spacing w:line="570" w:lineRule="exact"/>
        <w:ind w:firstLine="0" w:firstLineChars="0"/>
        <w:contextualSpacing/>
        <w:jc w:val="center"/>
        <w:outlineLvl w:val="0"/>
        <w:rPr>
          <w:rFonts w:hint="eastAsia" w:ascii="Times New Roman" w:hAnsi="Times New Roman" w:eastAsia="黑体"/>
          <w:sz w:val="32"/>
          <w:szCs w:val="32"/>
          <w:lang w:val="zh-CN"/>
        </w:rPr>
      </w:pPr>
    </w:p>
    <w:p>
      <w:pPr>
        <w:pStyle w:val="19"/>
        <w:spacing w:line="570" w:lineRule="exact"/>
        <w:ind w:firstLine="0" w:firstLineChars="0"/>
        <w:contextualSpacing/>
        <w:jc w:val="center"/>
        <w:outlineLvl w:val="0"/>
        <w:rPr>
          <w:rFonts w:hint="eastAsia" w:ascii="Times New Roman" w:hAnsi="Times New Roman" w:eastAsia="黑体"/>
          <w:sz w:val="32"/>
          <w:szCs w:val="32"/>
          <w:lang w:val="zh-CN"/>
        </w:rPr>
      </w:pPr>
    </w:p>
    <w:p>
      <w:pPr>
        <w:pStyle w:val="19"/>
        <w:spacing w:line="570" w:lineRule="exact"/>
        <w:ind w:firstLine="0" w:firstLineChars="0"/>
        <w:contextualSpacing/>
        <w:jc w:val="center"/>
        <w:outlineLvl w:val="0"/>
        <w:rPr>
          <w:rFonts w:hint="eastAsia" w:ascii="Times New Roman" w:hAnsi="Times New Roman" w:eastAsia="黑体"/>
          <w:sz w:val="32"/>
          <w:szCs w:val="32"/>
          <w:lang w:val="zh-CN"/>
        </w:rPr>
      </w:pPr>
    </w:p>
    <w:p>
      <w:pPr>
        <w:pStyle w:val="19"/>
        <w:spacing w:line="570" w:lineRule="exact"/>
        <w:ind w:firstLine="0" w:firstLineChars="0"/>
        <w:contextualSpacing/>
        <w:jc w:val="center"/>
        <w:outlineLvl w:val="0"/>
        <w:rPr>
          <w:rFonts w:hint="eastAsia" w:ascii="Times New Roman" w:hAnsi="Times New Roman" w:eastAsia="黑体"/>
          <w:sz w:val="32"/>
          <w:szCs w:val="32"/>
          <w:lang w:val="zh-CN"/>
        </w:rPr>
      </w:pPr>
    </w:p>
    <w:p>
      <w:pPr>
        <w:pStyle w:val="19"/>
        <w:spacing w:line="570" w:lineRule="exact"/>
        <w:ind w:firstLine="0" w:firstLineChars="0"/>
        <w:contextualSpacing/>
        <w:jc w:val="center"/>
        <w:outlineLvl w:val="0"/>
        <w:rPr>
          <w:rFonts w:hint="eastAsia" w:ascii="Times New Roman" w:hAnsi="Times New Roman" w:eastAsia="黑体"/>
          <w:sz w:val="32"/>
          <w:szCs w:val="32"/>
          <w:lang w:val="zh-CN"/>
        </w:rPr>
      </w:pPr>
    </w:p>
    <w:p>
      <w:pPr>
        <w:pStyle w:val="19"/>
        <w:spacing w:line="570" w:lineRule="exact"/>
        <w:ind w:firstLine="0" w:firstLineChars="0"/>
        <w:contextualSpacing/>
        <w:jc w:val="center"/>
        <w:outlineLvl w:val="0"/>
        <w:rPr>
          <w:rFonts w:hint="eastAsia" w:ascii="Times New Roman" w:hAnsi="Times New Roman" w:eastAsia="黑体"/>
          <w:sz w:val="32"/>
          <w:szCs w:val="32"/>
          <w:lang w:val="zh-CN"/>
        </w:rPr>
      </w:pPr>
    </w:p>
    <w:p>
      <w:pPr>
        <w:pStyle w:val="19"/>
        <w:spacing w:line="570" w:lineRule="exact"/>
        <w:ind w:firstLine="0" w:firstLineChars="0"/>
        <w:contextualSpacing/>
        <w:jc w:val="center"/>
        <w:outlineLvl w:val="0"/>
        <w:rPr>
          <w:rFonts w:hint="eastAsia" w:ascii="Times New Roman" w:hAnsi="Times New Roman" w:eastAsia="黑体"/>
          <w:sz w:val="32"/>
          <w:szCs w:val="32"/>
          <w:lang w:val="zh-CN"/>
        </w:rPr>
      </w:pPr>
    </w:p>
    <w:p>
      <w:pPr>
        <w:pStyle w:val="19"/>
        <w:spacing w:line="570" w:lineRule="exact"/>
        <w:ind w:firstLine="0" w:firstLineChars="0"/>
        <w:contextualSpacing/>
        <w:jc w:val="center"/>
        <w:outlineLvl w:val="0"/>
        <w:rPr>
          <w:rFonts w:hint="eastAsia" w:ascii="Times New Roman" w:hAnsi="Times New Roman" w:eastAsia="黑体"/>
          <w:sz w:val="32"/>
          <w:szCs w:val="32"/>
          <w:lang w:val="zh-CN"/>
        </w:rPr>
      </w:pPr>
    </w:p>
    <w:p>
      <w:pPr>
        <w:pStyle w:val="19"/>
        <w:spacing w:line="570" w:lineRule="exact"/>
        <w:ind w:firstLine="0" w:firstLineChars="0"/>
        <w:contextualSpacing/>
        <w:jc w:val="center"/>
        <w:outlineLvl w:val="0"/>
        <w:rPr>
          <w:rFonts w:hint="eastAsia" w:ascii="Times New Roman" w:hAnsi="Times New Roman" w:eastAsia="黑体"/>
          <w:sz w:val="32"/>
          <w:szCs w:val="32"/>
          <w:lang w:val="zh-CN"/>
        </w:rPr>
      </w:pPr>
    </w:p>
    <w:p>
      <w:pPr>
        <w:pStyle w:val="19"/>
        <w:numPr>
          <w:ilvl w:val="0"/>
          <w:numId w:val="0"/>
        </w:numPr>
        <w:spacing w:line="570" w:lineRule="exact"/>
        <w:ind w:leftChars="0"/>
        <w:contextualSpacing/>
        <w:jc w:val="center"/>
        <w:outlineLvl w:val="0"/>
        <w:rPr>
          <w:rFonts w:hint="eastAsia" w:ascii="Times New Roman" w:hAnsi="Times New Roman" w:eastAsia="黑体" w:cstheme="minorBidi"/>
          <w:kern w:val="2"/>
          <w:sz w:val="36"/>
          <w:szCs w:val="36"/>
          <w:lang w:val="zh-CN" w:eastAsia="zh-CN" w:bidi="ar-SA"/>
        </w:rPr>
      </w:pPr>
      <w:r>
        <w:rPr>
          <w:rFonts w:hint="eastAsia" w:ascii="Times New Roman" w:hAnsi="Times New Roman" w:eastAsia="黑体" w:cstheme="minorBidi"/>
          <w:kern w:val="2"/>
          <w:sz w:val="36"/>
          <w:szCs w:val="36"/>
          <w:lang w:val="zh-CN" w:eastAsia="zh-CN" w:bidi="ar-SA"/>
        </w:rPr>
        <w:t>第五章 参选文件格式</w:t>
      </w:r>
      <w:bookmarkEnd w:id="44"/>
    </w:p>
    <w:p>
      <w:pPr>
        <w:pStyle w:val="19"/>
        <w:spacing w:line="570" w:lineRule="exact"/>
        <w:ind w:firstLine="0" w:firstLineChars="0"/>
        <w:contextualSpacing/>
        <w:jc w:val="center"/>
        <w:outlineLvl w:val="0"/>
        <w:rPr>
          <w:rFonts w:ascii="Times New Roman" w:hAnsi="Times New Roman" w:eastAsia="黑体"/>
          <w:sz w:val="32"/>
          <w:szCs w:val="32"/>
          <w:lang w:val="zh-CN"/>
        </w:rPr>
      </w:pPr>
    </w:p>
    <w:bookmarkEnd w:id="40"/>
    <w:bookmarkEnd w:id="41"/>
    <w:bookmarkEnd w:id="42"/>
    <w:bookmarkEnd w:id="43"/>
    <w:p>
      <w:pPr>
        <w:widowControl w:val="0"/>
        <w:spacing w:line="560" w:lineRule="exact"/>
        <w:jc w:val="both"/>
        <w:rPr>
          <w:rFonts w:hint="eastAsia" w:ascii="Times New Roman" w:hAnsi="Times New Roman" w:eastAsia="仿宋"/>
          <w:b/>
          <w:sz w:val="36"/>
          <w:szCs w:val="36"/>
        </w:rPr>
      </w:pPr>
      <w:r>
        <w:rPr>
          <w:rFonts w:hint="eastAsia" w:ascii="Times New Roman" w:hAnsi="Times New Roman" w:eastAsia="黑体"/>
          <w:bCs w:val="0"/>
          <w:kern w:val="2"/>
          <w:sz w:val="32"/>
          <w:szCs w:val="32"/>
        </w:rPr>
        <w:t>一、</w:t>
      </w:r>
      <w:r>
        <w:rPr>
          <w:rFonts w:ascii="Times New Roman" w:hAnsi="Times New Roman" w:eastAsia="黑体"/>
          <w:bCs w:val="0"/>
          <w:kern w:val="2"/>
          <w:sz w:val="32"/>
          <w:szCs w:val="32"/>
        </w:rPr>
        <w:t>封套外贴</w:t>
      </w:r>
    </w:p>
    <w:p>
      <w:pPr>
        <w:pStyle w:val="8"/>
        <w:rPr>
          <w:rFonts w:ascii="Times New Roman" w:hAnsi="Times New Roman"/>
        </w:rPr>
      </w:pPr>
    </w:p>
    <w:p>
      <w:pPr>
        <w:widowControl/>
        <w:spacing w:line="640" w:lineRule="exact"/>
        <w:jc w:val="center"/>
        <w:rPr>
          <w:rFonts w:ascii="Times New Roman" w:hAnsi="Times New Roman" w:eastAsia="仿宋_GB2312"/>
          <w:b/>
          <w:bCs/>
          <w:sz w:val="32"/>
          <w:szCs w:val="32"/>
        </w:rPr>
      </w:pPr>
      <w:r>
        <w:rPr>
          <w:rFonts w:ascii="Times New Roman" w:hAnsi="Times New Roman" w:eastAsia="仿宋_GB2312"/>
          <w:b/>
          <w:bCs/>
          <w:sz w:val="32"/>
          <w:szCs w:val="32"/>
        </w:rPr>
        <w:t>四川蜀道物流集团有限公司</w:t>
      </w:r>
    </w:p>
    <w:p>
      <w:pPr>
        <w:widowControl/>
        <w:spacing w:line="640" w:lineRule="exact"/>
        <w:jc w:val="center"/>
        <w:rPr>
          <w:rFonts w:ascii="Times New Roman" w:hAnsi="Times New Roman" w:eastAsia="仿宋_GB2312"/>
          <w:b/>
          <w:bCs/>
          <w:sz w:val="32"/>
          <w:szCs w:val="32"/>
        </w:rPr>
      </w:pPr>
      <w:r>
        <w:rPr>
          <w:rFonts w:hint="eastAsia" w:ascii="Times New Roman" w:hAnsi="Times New Roman" w:eastAsia="仿宋_GB2312"/>
          <w:b/>
          <w:bCs/>
          <w:sz w:val="32"/>
          <w:szCs w:val="32"/>
        </w:rPr>
        <w:t>巴中现代物流园</w:t>
      </w:r>
      <w:r>
        <w:rPr>
          <w:rFonts w:hint="eastAsia" w:ascii="Times New Roman" w:hAnsi="Times New Roman" w:eastAsia="仿宋_GB2312"/>
          <w:b/>
          <w:bCs/>
          <w:sz w:val="32"/>
          <w:szCs w:val="32"/>
          <w:lang w:eastAsia="zh-CN"/>
        </w:rPr>
        <w:t>项目</w:t>
      </w:r>
      <w:r>
        <w:rPr>
          <w:rFonts w:hint="eastAsia" w:ascii="Times New Roman" w:hAnsi="Times New Roman" w:eastAsia="仿宋_GB2312"/>
          <w:b/>
          <w:bCs/>
          <w:sz w:val="32"/>
          <w:szCs w:val="32"/>
        </w:rPr>
        <w:t>可行性研究服务</w:t>
      </w:r>
      <w:r>
        <w:rPr>
          <w:rFonts w:hint="eastAsia" w:ascii="Times New Roman" w:hAnsi="Times New Roman" w:eastAsia="仿宋_GB2312"/>
          <w:b/>
          <w:bCs/>
          <w:sz w:val="32"/>
          <w:szCs w:val="32"/>
          <w:lang w:eastAsia="zh-CN"/>
        </w:rPr>
        <w:t>机构</w:t>
      </w:r>
    </w:p>
    <w:p>
      <w:pPr>
        <w:jc w:val="left"/>
        <w:rPr>
          <w:rFonts w:ascii="Times New Roman" w:hAnsi="Times New Roman" w:eastAsia="仿宋_GB2312"/>
          <w:b/>
          <w:sz w:val="32"/>
          <w:szCs w:val="32"/>
        </w:rPr>
      </w:pPr>
    </w:p>
    <w:p>
      <w:pPr>
        <w:pStyle w:val="8"/>
        <w:rPr>
          <w:rFonts w:ascii="Times New Roman" w:hAnsi="Times New Roman" w:eastAsia="仿宋_GB2312"/>
          <w:b/>
          <w:sz w:val="32"/>
          <w:szCs w:val="32"/>
        </w:rPr>
      </w:pPr>
    </w:p>
    <w:p>
      <w:pPr>
        <w:pStyle w:val="6"/>
        <w:rPr>
          <w:rFonts w:ascii="Times New Roman" w:hAnsi="Times New Roman"/>
        </w:rPr>
      </w:pPr>
    </w:p>
    <w:p>
      <w:pPr>
        <w:jc w:val="center"/>
        <w:rPr>
          <w:rFonts w:ascii="Times New Roman" w:hAnsi="Times New Roman" w:eastAsia="仿宋_GB2312"/>
          <w:b/>
          <w:sz w:val="32"/>
          <w:szCs w:val="32"/>
        </w:rPr>
      </w:pPr>
      <w:r>
        <w:rPr>
          <w:rFonts w:ascii="Times New Roman" w:hAnsi="Times New Roman" w:eastAsia="仿宋_GB2312"/>
          <w:b/>
          <w:sz w:val="32"/>
          <w:szCs w:val="32"/>
        </w:rPr>
        <w:t>比</w:t>
      </w:r>
    </w:p>
    <w:p>
      <w:pPr>
        <w:jc w:val="center"/>
        <w:rPr>
          <w:rFonts w:ascii="Times New Roman" w:hAnsi="Times New Roman" w:eastAsia="仿宋_GB2312"/>
          <w:b/>
          <w:sz w:val="32"/>
          <w:szCs w:val="32"/>
        </w:rPr>
      </w:pPr>
      <w:r>
        <w:rPr>
          <w:rFonts w:ascii="Times New Roman" w:hAnsi="Times New Roman" w:eastAsia="仿宋_GB2312"/>
          <w:b/>
          <w:sz w:val="32"/>
          <w:szCs w:val="32"/>
        </w:rPr>
        <w:t>选</w:t>
      </w:r>
    </w:p>
    <w:p>
      <w:pPr>
        <w:jc w:val="center"/>
        <w:rPr>
          <w:rFonts w:ascii="Times New Roman" w:hAnsi="Times New Roman" w:eastAsia="仿宋_GB2312"/>
          <w:b/>
          <w:sz w:val="32"/>
          <w:szCs w:val="32"/>
        </w:rPr>
      </w:pPr>
      <w:r>
        <w:rPr>
          <w:rFonts w:ascii="Times New Roman" w:hAnsi="Times New Roman" w:eastAsia="仿宋_GB2312"/>
          <w:b/>
          <w:sz w:val="32"/>
          <w:szCs w:val="32"/>
        </w:rPr>
        <w:t>申</w:t>
      </w:r>
    </w:p>
    <w:p>
      <w:pPr>
        <w:jc w:val="center"/>
        <w:rPr>
          <w:rFonts w:ascii="Times New Roman" w:hAnsi="Times New Roman" w:eastAsia="仿宋_GB2312"/>
          <w:b/>
          <w:sz w:val="32"/>
          <w:szCs w:val="32"/>
        </w:rPr>
      </w:pPr>
      <w:r>
        <w:rPr>
          <w:rFonts w:ascii="Times New Roman" w:hAnsi="Times New Roman" w:eastAsia="仿宋_GB2312"/>
          <w:b/>
          <w:sz w:val="32"/>
          <w:szCs w:val="32"/>
        </w:rPr>
        <w:t>请</w:t>
      </w:r>
    </w:p>
    <w:p>
      <w:pPr>
        <w:jc w:val="center"/>
        <w:rPr>
          <w:rFonts w:ascii="Times New Roman" w:hAnsi="Times New Roman" w:eastAsia="仿宋_GB2312"/>
          <w:b/>
          <w:sz w:val="32"/>
          <w:szCs w:val="32"/>
        </w:rPr>
      </w:pPr>
      <w:r>
        <w:rPr>
          <w:rFonts w:ascii="Times New Roman" w:hAnsi="Times New Roman" w:eastAsia="仿宋_GB2312"/>
          <w:b/>
          <w:sz w:val="32"/>
          <w:szCs w:val="32"/>
        </w:rPr>
        <w:t>书</w:t>
      </w:r>
    </w:p>
    <w:p>
      <w:pPr>
        <w:rPr>
          <w:rFonts w:ascii="Times New Roman" w:hAnsi="Times New Roman" w:eastAsia="仿宋_GB2312"/>
          <w:b/>
          <w:sz w:val="32"/>
          <w:szCs w:val="32"/>
        </w:rPr>
      </w:pPr>
    </w:p>
    <w:p>
      <w:pPr>
        <w:widowControl/>
        <w:jc w:val="left"/>
        <w:rPr>
          <w:rFonts w:ascii="Times New Roman" w:hAnsi="Times New Roman" w:eastAsia="仿宋_GB2312"/>
          <w:sz w:val="32"/>
          <w:szCs w:val="32"/>
        </w:rPr>
      </w:pPr>
    </w:p>
    <w:p>
      <w:pPr>
        <w:widowControl/>
        <w:jc w:val="left"/>
        <w:rPr>
          <w:rFonts w:ascii="Times New Roman" w:hAnsi="Times New Roman" w:eastAsia="仿宋_GB2312"/>
          <w:b/>
          <w:bCs/>
          <w:sz w:val="32"/>
          <w:szCs w:val="32"/>
        </w:rPr>
      </w:pPr>
    </w:p>
    <w:p>
      <w:pPr>
        <w:spacing w:line="600" w:lineRule="exact"/>
        <w:jc w:val="center"/>
        <w:rPr>
          <w:rFonts w:ascii="Times New Roman" w:hAnsi="Times New Roman" w:eastAsia="仿宋_GB2312"/>
          <w:b/>
          <w:bCs/>
          <w:sz w:val="32"/>
          <w:szCs w:val="32"/>
        </w:rPr>
      </w:pPr>
      <w:r>
        <w:rPr>
          <w:rFonts w:ascii="Times New Roman" w:hAnsi="Times New Roman" w:eastAsia="仿宋_GB2312"/>
          <w:b/>
          <w:bCs/>
          <w:sz w:val="32"/>
          <w:szCs w:val="32"/>
        </w:rPr>
        <w:t>比选申请人：          (全称并加盖公章)</w:t>
      </w:r>
    </w:p>
    <w:p>
      <w:pPr>
        <w:spacing w:line="600" w:lineRule="exact"/>
        <w:jc w:val="center"/>
        <w:rPr>
          <w:rFonts w:ascii="Times New Roman" w:hAnsi="Times New Roman" w:eastAsia="仿宋_GB2312"/>
          <w:b/>
          <w:bCs/>
          <w:sz w:val="32"/>
          <w:szCs w:val="32"/>
        </w:rPr>
      </w:pPr>
    </w:p>
    <w:p>
      <w:pPr>
        <w:spacing w:line="600" w:lineRule="exact"/>
        <w:jc w:val="center"/>
        <w:rPr>
          <w:rFonts w:ascii="Times New Roman" w:hAnsi="Times New Roman" w:eastAsia="仿宋_GB2312"/>
          <w:b/>
          <w:bCs/>
          <w:sz w:val="32"/>
          <w:szCs w:val="32"/>
        </w:rPr>
      </w:pPr>
      <w:r>
        <w:rPr>
          <w:rFonts w:ascii="Times New Roman" w:hAnsi="Times New Roman" w:eastAsia="仿宋_GB2312"/>
          <w:b/>
          <w:bCs/>
          <w:sz w:val="32"/>
          <w:szCs w:val="32"/>
        </w:rPr>
        <w:t>法定代表人或其授权代理人：    （签字）</w:t>
      </w:r>
    </w:p>
    <w:p>
      <w:pPr>
        <w:spacing w:line="600" w:lineRule="exact"/>
        <w:jc w:val="center"/>
        <w:rPr>
          <w:rFonts w:ascii="Times New Roman" w:hAnsi="Times New Roman" w:eastAsia="仿宋_GB2312"/>
          <w:b/>
          <w:bCs/>
          <w:sz w:val="32"/>
          <w:szCs w:val="32"/>
        </w:rPr>
      </w:pPr>
    </w:p>
    <w:p>
      <w:pPr>
        <w:spacing w:line="600" w:lineRule="exact"/>
        <w:jc w:val="center"/>
        <w:rPr>
          <w:rFonts w:ascii="Times New Roman" w:hAnsi="Times New Roman" w:eastAsia="仿宋_GB2312"/>
          <w:b/>
          <w:bCs/>
          <w:sz w:val="32"/>
          <w:szCs w:val="32"/>
        </w:rPr>
      </w:pPr>
      <w:r>
        <w:rPr>
          <w:rFonts w:ascii="Times New Roman" w:hAnsi="Times New Roman" w:eastAsia="仿宋_GB2312"/>
          <w:b/>
          <w:bCs/>
          <w:sz w:val="32"/>
          <w:szCs w:val="32"/>
        </w:rPr>
        <w:t>在     年   月   日前不得拆封</w:t>
      </w:r>
    </w:p>
    <w:p>
      <w:pPr>
        <w:spacing w:line="560" w:lineRule="exact"/>
        <w:ind w:firstLine="0" w:firstLineChars="0"/>
        <w:rPr>
          <w:rFonts w:ascii="Times New Roman" w:hAnsi="Times New Roman" w:eastAsia="黑体"/>
          <w:bCs/>
          <w:kern w:val="0"/>
          <w:sz w:val="32"/>
          <w:szCs w:val="32"/>
        </w:rPr>
      </w:pPr>
      <w:r>
        <w:rPr>
          <w:rFonts w:ascii="Times New Roman" w:hAnsi="Times New Roman" w:eastAsia="仿宋"/>
          <w:sz w:val="32"/>
          <w:szCs w:val="32"/>
        </w:rPr>
        <w:br w:type="page"/>
      </w:r>
      <w:r>
        <w:rPr>
          <w:rFonts w:hint="eastAsia" w:ascii="Times New Roman" w:hAnsi="Times New Roman" w:eastAsia="黑体"/>
          <w:bCs w:val="0"/>
          <w:kern w:val="2"/>
          <w:sz w:val="32"/>
          <w:szCs w:val="32"/>
        </w:rPr>
        <w:t>二、</w:t>
      </w:r>
      <w:r>
        <w:rPr>
          <w:rFonts w:ascii="Times New Roman" w:hAnsi="Times New Roman" w:eastAsia="黑体"/>
          <w:bCs w:val="0"/>
          <w:kern w:val="2"/>
          <w:sz w:val="32"/>
          <w:szCs w:val="32"/>
        </w:rPr>
        <w:t>比选申请书封面</w:t>
      </w:r>
    </w:p>
    <w:p>
      <w:pPr>
        <w:widowControl/>
        <w:shd w:val="clear" w:color="auto" w:fill="FFFFFF"/>
        <w:spacing w:line="360" w:lineRule="auto"/>
        <w:ind w:left="480" w:firstLine="480"/>
        <w:jc w:val="right"/>
        <w:rPr>
          <w:rFonts w:ascii="Times New Roman" w:hAnsi="Times New Roman" w:eastAsia="黑体"/>
          <w:kern w:val="0"/>
          <w:sz w:val="28"/>
          <w:szCs w:val="28"/>
        </w:rPr>
      </w:pPr>
    </w:p>
    <w:p>
      <w:pPr>
        <w:widowControl/>
        <w:shd w:val="clear" w:color="auto" w:fill="FFFFFF"/>
        <w:spacing w:line="360" w:lineRule="auto"/>
        <w:ind w:left="480" w:firstLine="480"/>
        <w:jc w:val="right"/>
        <w:rPr>
          <w:rFonts w:ascii="Times New Roman" w:hAnsi="Times New Roman" w:eastAsia="黑体"/>
          <w:kern w:val="0"/>
          <w:sz w:val="28"/>
          <w:szCs w:val="28"/>
        </w:rPr>
      </w:pPr>
    </w:p>
    <w:p>
      <w:pPr>
        <w:widowControl/>
        <w:shd w:val="clear" w:color="auto" w:fill="FFFFFF"/>
        <w:spacing w:line="360" w:lineRule="auto"/>
        <w:ind w:left="480" w:firstLine="480"/>
        <w:jc w:val="right"/>
        <w:rPr>
          <w:rFonts w:ascii="Times New Roman" w:hAnsi="Times New Roman" w:eastAsia="黑体"/>
          <w:kern w:val="0"/>
          <w:sz w:val="28"/>
          <w:szCs w:val="28"/>
        </w:rPr>
      </w:pPr>
    </w:p>
    <w:p>
      <w:pPr>
        <w:widowControl/>
        <w:shd w:val="clear" w:color="auto" w:fill="FFFFFF"/>
        <w:spacing w:line="360" w:lineRule="auto"/>
        <w:ind w:left="480" w:firstLine="480"/>
        <w:jc w:val="right"/>
        <w:rPr>
          <w:rFonts w:ascii="Times New Roman" w:hAnsi="Times New Roman" w:eastAsia="黑体"/>
          <w:kern w:val="0"/>
          <w:sz w:val="28"/>
          <w:szCs w:val="28"/>
        </w:rPr>
      </w:pPr>
      <w:r>
        <w:rPr>
          <w:rFonts w:ascii="Times New Roman" w:hAnsi="Times New Roman" w:eastAsia="黑体"/>
          <w:kern w:val="0"/>
          <w:sz w:val="28"/>
          <w:szCs w:val="28"/>
        </w:rPr>
        <w:t>正本（或副本）</w:t>
      </w:r>
    </w:p>
    <w:p>
      <w:pPr>
        <w:widowControl/>
        <w:spacing w:line="640" w:lineRule="exact"/>
        <w:jc w:val="center"/>
        <w:rPr>
          <w:rFonts w:ascii="Times New Roman" w:hAnsi="Times New Roman" w:eastAsia="仿宋"/>
          <w:b/>
          <w:sz w:val="36"/>
          <w:szCs w:val="36"/>
        </w:rPr>
      </w:pPr>
    </w:p>
    <w:p>
      <w:pPr>
        <w:pStyle w:val="8"/>
      </w:pPr>
    </w:p>
    <w:p>
      <w:pPr>
        <w:pStyle w:val="6"/>
        <w:rPr>
          <w:rFonts w:hint="eastAsia" w:ascii="Calibri" w:hAnsi="Calibri" w:eastAsia="宋体"/>
          <w:b w:val="0"/>
          <w:sz w:val="21"/>
          <w:szCs w:val="24"/>
        </w:rPr>
      </w:pPr>
    </w:p>
    <w:p>
      <w:pPr>
        <w:widowControl/>
        <w:spacing w:line="640" w:lineRule="exact"/>
        <w:jc w:val="center"/>
        <w:rPr>
          <w:rFonts w:ascii="Times New Roman" w:hAnsi="Times New Roman" w:eastAsia="仿宋"/>
          <w:b/>
          <w:bCs/>
          <w:sz w:val="32"/>
          <w:szCs w:val="32"/>
        </w:rPr>
      </w:pPr>
      <w:r>
        <w:rPr>
          <w:rFonts w:ascii="Times New Roman" w:hAnsi="Times New Roman" w:eastAsia="仿宋"/>
          <w:b/>
          <w:bCs/>
          <w:sz w:val="32"/>
          <w:szCs w:val="32"/>
        </w:rPr>
        <w:t>四川蜀道物流集团有限公司</w:t>
      </w:r>
    </w:p>
    <w:p>
      <w:pPr>
        <w:widowControl/>
        <w:spacing w:line="640" w:lineRule="exact"/>
        <w:jc w:val="center"/>
        <w:rPr>
          <w:rFonts w:ascii="Times New Roman" w:hAnsi="Times New Roman" w:eastAsia="仿宋_GB2312"/>
          <w:b/>
          <w:bCs/>
          <w:sz w:val="32"/>
          <w:szCs w:val="32"/>
        </w:rPr>
      </w:pPr>
      <w:r>
        <w:rPr>
          <w:rFonts w:hint="eastAsia" w:ascii="Times New Roman" w:hAnsi="Times New Roman" w:eastAsia="仿宋_GB2312"/>
          <w:b/>
          <w:bCs/>
          <w:sz w:val="32"/>
          <w:szCs w:val="32"/>
        </w:rPr>
        <w:t>巴中现代物流园</w:t>
      </w:r>
      <w:r>
        <w:rPr>
          <w:rFonts w:hint="eastAsia" w:ascii="Times New Roman" w:hAnsi="Times New Roman" w:eastAsia="仿宋_GB2312"/>
          <w:b/>
          <w:bCs/>
          <w:sz w:val="32"/>
          <w:szCs w:val="32"/>
          <w:lang w:eastAsia="zh-CN"/>
        </w:rPr>
        <w:t>项目</w:t>
      </w:r>
      <w:r>
        <w:rPr>
          <w:rFonts w:hint="eastAsia" w:ascii="Times New Roman" w:hAnsi="Times New Roman" w:eastAsia="仿宋_GB2312"/>
          <w:b/>
          <w:bCs/>
          <w:sz w:val="32"/>
          <w:szCs w:val="32"/>
        </w:rPr>
        <w:t>可行性研究服务</w:t>
      </w:r>
      <w:r>
        <w:rPr>
          <w:rFonts w:hint="eastAsia" w:ascii="Times New Roman" w:hAnsi="Times New Roman" w:eastAsia="仿宋_GB2312"/>
          <w:b/>
          <w:bCs/>
          <w:sz w:val="32"/>
          <w:szCs w:val="32"/>
          <w:lang w:eastAsia="zh-CN"/>
        </w:rPr>
        <w:t>机构</w:t>
      </w:r>
    </w:p>
    <w:p>
      <w:pPr>
        <w:jc w:val="left"/>
        <w:rPr>
          <w:rFonts w:ascii="Times New Roman" w:hAnsi="Times New Roman" w:eastAsia="仿宋"/>
          <w:b/>
          <w:sz w:val="32"/>
          <w:szCs w:val="32"/>
        </w:rPr>
      </w:pPr>
    </w:p>
    <w:p>
      <w:pPr>
        <w:jc w:val="center"/>
        <w:rPr>
          <w:rFonts w:ascii="Times New Roman" w:hAnsi="Times New Roman" w:eastAsia="仿宋"/>
          <w:b/>
          <w:sz w:val="32"/>
          <w:szCs w:val="32"/>
        </w:rPr>
      </w:pPr>
      <w:r>
        <w:rPr>
          <w:rFonts w:ascii="Times New Roman" w:hAnsi="Times New Roman" w:eastAsia="仿宋"/>
          <w:b/>
          <w:sz w:val="32"/>
          <w:szCs w:val="32"/>
        </w:rPr>
        <w:t>比选申请书</w:t>
      </w:r>
    </w:p>
    <w:p>
      <w:pPr>
        <w:rPr>
          <w:rFonts w:ascii="Times New Roman" w:hAnsi="Times New Roman" w:eastAsia="仿宋"/>
          <w:b/>
          <w:sz w:val="32"/>
          <w:szCs w:val="32"/>
        </w:rPr>
      </w:pPr>
    </w:p>
    <w:p>
      <w:pPr>
        <w:widowControl/>
        <w:jc w:val="left"/>
        <w:rPr>
          <w:rFonts w:ascii="Times New Roman" w:hAnsi="Times New Roman"/>
          <w:sz w:val="32"/>
          <w:szCs w:val="32"/>
        </w:rPr>
      </w:pPr>
    </w:p>
    <w:p>
      <w:pPr>
        <w:pStyle w:val="8"/>
      </w:pPr>
    </w:p>
    <w:p>
      <w:pPr>
        <w:pStyle w:val="6"/>
      </w:pPr>
    </w:p>
    <w:p>
      <w:pPr>
        <w:pStyle w:val="6"/>
        <w:rPr>
          <w:rFonts w:hint="eastAsia" w:ascii="Calibri" w:hAnsi="Calibri"/>
          <w:sz w:val="21"/>
          <w:szCs w:val="24"/>
        </w:rPr>
      </w:pPr>
    </w:p>
    <w:p>
      <w:pPr>
        <w:widowControl/>
        <w:jc w:val="left"/>
        <w:rPr>
          <w:rFonts w:ascii="Times New Roman" w:hAnsi="Times New Roman"/>
          <w:sz w:val="32"/>
          <w:szCs w:val="32"/>
        </w:rPr>
      </w:pPr>
    </w:p>
    <w:p>
      <w:pPr>
        <w:pStyle w:val="8"/>
      </w:pPr>
    </w:p>
    <w:p>
      <w:pPr>
        <w:pStyle w:val="6"/>
        <w:rPr>
          <w:rFonts w:hint="eastAsia" w:ascii="Calibri" w:hAnsi="Calibri"/>
          <w:sz w:val="21"/>
          <w:szCs w:val="24"/>
        </w:rPr>
      </w:pPr>
    </w:p>
    <w:p>
      <w:pPr>
        <w:jc w:val="center"/>
        <w:rPr>
          <w:rFonts w:ascii="Times New Roman" w:hAnsi="Times New Roman" w:eastAsia="仿宋"/>
          <w:b/>
          <w:sz w:val="32"/>
          <w:szCs w:val="32"/>
        </w:rPr>
      </w:pPr>
      <w:r>
        <w:rPr>
          <w:rFonts w:ascii="Times New Roman" w:hAnsi="Times New Roman" w:eastAsia="仿宋"/>
          <w:b/>
          <w:sz w:val="32"/>
          <w:szCs w:val="32"/>
        </w:rPr>
        <w:t>比选申请人：    (全称并加盖公章)</w:t>
      </w:r>
    </w:p>
    <w:p>
      <w:pPr>
        <w:ind w:firstLine="4498" w:firstLineChars="1400"/>
        <w:rPr>
          <w:rFonts w:ascii="Times New Roman" w:hAnsi="Times New Roman" w:eastAsia="仿宋"/>
          <w:b/>
          <w:sz w:val="32"/>
          <w:szCs w:val="32"/>
        </w:rPr>
      </w:pPr>
      <w:r>
        <w:rPr>
          <w:rFonts w:ascii="Times New Roman" w:hAnsi="Times New Roman" w:eastAsia="仿宋"/>
          <w:b/>
          <w:sz w:val="32"/>
          <w:szCs w:val="32"/>
        </w:rPr>
        <w:t>联系人：</w:t>
      </w:r>
    </w:p>
    <w:p>
      <w:pPr>
        <w:ind w:firstLine="4498" w:firstLineChars="1400"/>
        <w:rPr>
          <w:rFonts w:ascii="Times New Roman" w:hAnsi="Times New Roman" w:eastAsia="仿宋"/>
          <w:b/>
          <w:sz w:val="32"/>
          <w:szCs w:val="32"/>
        </w:rPr>
      </w:pPr>
      <w:r>
        <w:rPr>
          <w:rFonts w:ascii="Times New Roman" w:hAnsi="Times New Roman" w:eastAsia="仿宋"/>
          <w:b/>
          <w:sz w:val="32"/>
          <w:szCs w:val="32"/>
        </w:rPr>
        <w:t>联系电话：</w:t>
      </w:r>
    </w:p>
    <w:p>
      <w:pPr>
        <w:jc w:val="center"/>
        <w:rPr>
          <w:rFonts w:ascii="Times New Roman" w:hAnsi="Times New Roman" w:eastAsia="仿宋"/>
          <w:b/>
          <w:sz w:val="32"/>
          <w:szCs w:val="32"/>
        </w:rPr>
      </w:pPr>
      <w:r>
        <w:rPr>
          <w:rFonts w:ascii="Times New Roman" w:hAnsi="Times New Roman" w:eastAsia="仿宋"/>
          <w:b/>
          <w:sz w:val="32"/>
          <w:szCs w:val="32"/>
        </w:rPr>
        <w:t>年   月   日</w:t>
      </w:r>
    </w:p>
    <w:p>
      <w:pPr>
        <w:spacing w:beforeAutospacing="0" w:line="560" w:lineRule="exact"/>
        <w:rPr>
          <w:rFonts w:ascii="Times New Roman" w:hAnsi="Times New Roman" w:eastAsia="仿宋"/>
          <w:sz w:val="28"/>
          <w:szCs w:val="28"/>
        </w:rPr>
      </w:pPr>
      <w:r>
        <w:rPr>
          <w:rFonts w:ascii="Times New Roman" w:hAnsi="Times New Roman" w:eastAsia="仿宋"/>
          <w:sz w:val="32"/>
          <w:szCs w:val="32"/>
        </w:rPr>
        <w:br w:type="page"/>
      </w:r>
      <w:bookmarkStart w:id="140" w:name="_Toc47861047"/>
      <w:bookmarkStart w:id="141" w:name="_Toc4068"/>
      <w:r>
        <w:rPr>
          <w:rFonts w:hint="eastAsia" w:ascii="Times New Roman" w:hAnsi="Times New Roman" w:eastAsia="黑体"/>
          <w:sz w:val="32"/>
          <w:szCs w:val="32"/>
        </w:rPr>
        <w:t>三、</w:t>
      </w:r>
      <w:r>
        <w:rPr>
          <w:rFonts w:ascii="Times New Roman" w:hAnsi="Times New Roman" w:eastAsia="黑体"/>
          <w:sz w:val="32"/>
          <w:szCs w:val="32"/>
        </w:rPr>
        <w:t>法定代表人授权书</w:t>
      </w:r>
      <w:bookmarkEnd w:id="140"/>
      <w:bookmarkEnd w:id="141"/>
    </w:p>
    <w:p>
      <w:pPr>
        <w:spacing w:line="360" w:lineRule="auto"/>
        <w:ind w:firstLine="480"/>
        <w:rPr>
          <w:rFonts w:ascii="Times New Roman" w:hAnsi="Times New Roman" w:eastAsia="仿宋_GB2312"/>
          <w:sz w:val="32"/>
          <w:szCs w:val="32"/>
        </w:rPr>
      </w:pPr>
      <w:r>
        <w:rPr>
          <w:rFonts w:ascii="Times New Roman" w:hAnsi="Times New Roman" w:eastAsia="仿宋_GB2312"/>
          <w:sz w:val="32"/>
          <w:szCs w:val="32"/>
        </w:rPr>
        <w:t>比选申请人根据自身情况在比选申请书中提供（1）或（2）。</w:t>
      </w:r>
    </w:p>
    <w:p>
      <w:pPr>
        <w:spacing w:line="360" w:lineRule="auto"/>
        <w:ind w:firstLine="602"/>
        <w:jc w:val="center"/>
        <w:rPr>
          <w:rFonts w:ascii="Times New Roman" w:hAnsi="Times New Roman" w:eastAsia="仿宋_GB2312"/>
          <w:b/>
          <w:sz w:val="32"/>
          <w:szCs w:val="32"/>
        </w:rPr>
      </w:pPr>
      <w:r>
        <w:rPr>
          <w:rFonts w:ascii="Times New Roman" w:hAnsi="Times New Roman" w:eastAsia="仿宋_GB2312"/>
          <w:b/>
          <w:sz w:val="32"/>
          <w:szCs w:val="32"/>
        </w:rPr>
        <w:t>（1）法定代表人证明</w:t>
      </w:r>
    </w:p>
    <w:p>
      <w:pPr>
        <w:spacing w:line="360" w:lineRule="auto"/>
        <w:ind w:firstLine="480"/>
        <w:jc w:val="center"/>
        <w:rPr>
          <w:rFonts w:ascii="Times New Roman" w:hAnsi="Times New Roman" w:eastAsia="仿宋_GB2312"/>
          <w:sz w:val="32"/>
          <w:szCs w:val="32"/>
        </w:rPr>
      </w:pPr>
      <w:r>
        <w:rPr>
          <w:rFonts w:ascii="Times New Roman" w:hAnsi="Times New Roman" w:eastAsia="仿宋_GB2312"/>
          <w:sz w:val="32"/>
          <w:szCs w:val="32"/>
        </w:rPr>
        <w:t>（仅在法定代表人参加比选时须出示此证明）</w:t>
      </w:r>
    </w:p>
    <w:p>
      <w:pPr>
        <w:spacing w:line="360" w:lineRule="auto"/>
        <w:ind w:firstLine="480"/>
        <w:rPr>
          <w:rFonts w:ascii="Times New Roman" w:hAnsi="Times New Roman" w:eastAsia="仿宋_GB2312"/>
          <w:sz w:val="32"/>
          <w:szCs w:val="32"/>
        </w:rPr>
      </w:pPr>
      <w:r>
        <w:rPr>
          <w:rFonts w:ascii="Times New Roman" w:hAnsi="Times New Roman" w:eastAsia="仿宋_GB2312"/>
          <w:sz w:val="32"/>
          <w:szCs w:val="32"/>
        </w:rPr>
        <w:t>比选申请人名称：</w:t>
      </w:r>
      <w:r>
        <w:rPr>
          <w:rFonts w:ascii="Times New Roman" w:hAnsi="Times New Roman" w:eastAsia="仿宋_GB2312"/>
          <w:sz w:val="32"/>
          <w:szCs w:val="32"/>
          <w:u w:val="single"/>
        </w:rPr>
        <w:t xml:space="preserve">                                      </w:t>
      </w:r>
    </w:p>
    <w:p>
      <w:pPr>
        <w:spacing w:line="360" w:lineRule="auto"/>
        <w:ind w:firstLine="480"/>
        <w:rPr>
          <w:rFonts w:ascii="Times New Roman" w:hAnsi="Times New Roman" w:eastAsia="仿宋_GB2312"/>
          <w:sz w:val="32"/>
          <w:szCs w:val="32"/>
        </w:rPr>
      </w:pPr>
      <w:r>
        <w:rPr>
          <w:rFonts w:ascii="Times New Roman" w:hAnsi="Times New Roman" w:eastAsia="仿宋_GB2312"/>
          <w:sz w:val="32"/>
          <w:szCs w:val="32"/>
        </w:rPr>
        <w:t>单位性质：</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 </w:t>
      </w:r>
    </w:p>
    <w:p>
      <w:pPr>
        <w:spacing w:line="360" w:lineRule="auto"/>
        <w:ind w:firstLine="480"/>
        <w:rPr>
          <w:rFonts w:ascii="Times New Roman" w:hAnsi="Times New Roman" w:eastAsia="仿宋_GB2312"/>
          <w:sz w:val="32"/>
          <w:szCs w:val="32"/>
        </w:rPr>
      </w:pPr>
      <w:r>
        <w:rPr>
          <w:rFonts w:ascii="Times New Roman" w:hAnsi="Times New Roman" w:eastAsia="仿宋_GB2312"/>
          <w:sz w:val="32"/>
          <w:szCs w:val="32"/>
        </w:rPr>
        <w:t>地址：</w:t>
      </w:r>
      <w:r>
        <w:rPr>
          <w:rFonts w:ascii="Times New Roman" w:hAnsi="Times New Roman" w:eastAsia="仿宋_GB2312"/>
          <w:sz w:val="32"/>
          <w:szCs w:val="32"/>
          <w:u w:val="single"/>
        </w:rPr>
        <w:t xml:space="preserve">                                              </w:t>
      </w:r>
    </w:p>
    <w:p>
      <w:pPr>
        <w:spacing w:line="360" w:lineRule="auto"/>
        <w:ind w:firstLine="480"/>
        <w:rPr>
          <w:rFonts w:ascii="Times New Roman" w:hAnsi="Times New Roman" w:eastAsia="仿宋_GB2312"/>
          <w:sz w:val="32"/>
          <w:szCs w:val="32"/>
        </w:rPr>
      </w:pPr>
      <w:r>
        <w:rPr>
          <w:rFonts w:ascii="Times New Roman" w:hAnsi="Times New Roman" w:eastAsia="仿宋_GB2312"/>
          <w:sz w:val="32"/>
          <w:szCs w:val="32"/>
        </w:rPr>
        <w:t>成立时间：</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pPr>
        <w:spacing w:line="360" w:lineRule="auto"/>
        <w:ind w:firstLine="480"/>
        <w:rPr>
          <w:rFonts w:ascii="Times New Roman" w:hAnsi="Times New Roman" w:eastAsia="仿宋_GB2312"/>
          <w:sz w:val="32"/>
          <w:szCs w:val="32"/>
        </w:rPr>
      </w:pPr>
      <w:r>
        <w:rPr>
          <w:rFonts w:ascii="Times New Roman" w:hAnsi="Times New Roman" w:eastAsia="仿宋_GB2312"/>
          <w:sz w:val="32"/>
          <w:szCs w:val="32"/>
        </w:rPr>
        <w:t>经营期限：</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 </w:t>
      </w:r>
    </w:p>
    <w:p>
      <w:pPr>
        <w:spacing w:line="360" w:lineRule="auto"/>
        <w:ind w:firstLine="480"/>
        <w:rPr>
          <w:rFonts w:ascii="Times New Roman" w:hAnsi="Times New Roman" w:eastAsia="仿宋_GB2312"/>
          <w:sz w:val="32"/>
          <w:szCs w:val="32"/>
        </w:rPr>
      </w:pPr>
      <w:r>
        <w:rPr>
          <w:rFonts w:ascii="Times New Roman" w:hAnsi="Times New Roman" w:eastAsia="仿宋_GB2312"/>
          <w:sz w:val="32"/>
          <w:szCs w:val="32"/>
        </w:rPr>
        <w:t>姓名：</w:t>
      </w:r>
      <w:r>
        <w:rPr>
          <w:rFonts w:ascii="Times New Roman" w:hAnsi="Times New Roman" w:eastAsia="仿宋_GB2312"/>
          <w:sz w:val="32"/>
          <w:szCs w:val="32"/>
          <w:u w:val="single"/>
        </w:rPr>
        <w:t xml:space="preserve">       </w:t>
      </w:r>
      <w:r>
        <w:rPr>
          <w:rFonts w:ascii="Times New Roman" w:hAnsi="Times New Roman" w:eastAsia="仿宋_GB2312"/>
          <w:sz w:val="32"/>
          <w:szCs w:val="32"/>
        </w:rPr>
        <w:t>性别：</w:t>
      </w:r>
      <w:r>
        <w:rPr>
          <w:rFonts w:ascii="Times New Roman" w:hAnsi="Times New Roman" w:eastAsia="仿宋_GB2312"/>
          <w:sz w:val="32"/>
          <w:szCs w:val="32"/>
          <w:u w:val="single"/>
        </w:rPr>
        <w:t xml:space="preserve">      </w:t>
      </w:r>
      <w:r>
        <w:rPr>
          <w:rFonts w:ascii="Times New Roman" w:hAnsi="Times New Roman" w:eastAsia="仿宋_GB2312"/>
          <w:sz w:val="32"/>
          <w:szCs w:val="32"/>
        </w:rPr>
        <w:t>年龄：</w:t>
      </w:r>
      <w:r>
        <w:rPr>
          <w:rFonts w:ascii="Times New Roman" w:hAnsi="Times New Roman" w:eastAsia="仿宋_GB2312"/>
          <w:sz w:val="32"/>
          <w:szCs w:val="32"/>
          <w:u w:val="single"/>
        </w:rPr>
        <w:t xml:space="preserve">        </w:t>
      </w:r>
      <w:r>
        <w:rPr>
          <w:rFonts w:ascii="Times New Roman" w:hAnsi="Times New Roman" w:eastAsia="仿宋_GB2312"/>
          <w:sz w:val="32"/>
          <w:szCs w:val="32"/>
        </w:rPr>
        <w:t>职务：</w:t>
      </w:r>
      <w:r>
        <w:rPr>
          <w:rFonts w:ascii="Times New Roman" w:hAnsi="Times New Roman" w:eastAsia="仿宋_GB2312"/>
          <w:sz w:val="32"/>
          <w:szCs w:val="32"/>
          <w:u w:val="single"/>
        </w:rPr>
        <w:t xml:space="preserve">       </w:t>
      </w:r>
    </w:p>
    <w:p>
      <w:pPr>
        <w:spacing w:line="360" w:lineRule="auto"/>
        <w:ind w:firstLine="480"/>
        <w:rPr>
          <w:rFonts w:ascii="Times New Roman" w:hAnsi="Times New Roman" w:eastAsia="仿宋_GB2312"/>
          <w:sz w:val="32"/>
          <w:szCs w:val="32"/>
          <w:u w:val="single"/>
        </w:rPr>
      </w:pPr>
      <w:r>
        <w:rPr>
          <w:rFonts w:ascii="Times New Roman" w:hAnsi="Times New Roman" w:eastAsia="仿宋_GB2312"/>
          <w:sz w:val="32"/>
          <w:szCs w:val="32"/>
        </w:rPr>
        <w:t>身份证号码：</w:t>
      </w:r>
      <w:r>
        <w:rPr>
          <w:rFonts w:ascii="Times New Roman" w:hAnsi="Times New Roman" w:eastAsia="仿宋_GB2312"/>
          <w:sz w:val="32"/>
          <w:szCs w:val="32"/>
          <w:u w:val="single"/>
        </w:rPr>
        <w:t xml:space="preserve">                   </w:t>
      </w:r>
    </w:p>
    <w:p>
      <w:pPr>
        <w:spacing w:line="360" w:lineRule="auto"/>
        <w:ind w:firstLine="480"/>
        <w:rPr>
          <w:rFonts w:ascii="Times New Roman" w:hAnsi="Times New Roman" w:eastAsia="仿宋_GB2312"/>
          <w:sz w:val="32"/>
          <w:szCs w:val="32"/>
        </w:rPr>
      </w:pPr>
      <w:r>
        <w:rPr>
          <w:rFonts w:ascii="Times New Roman" w:hAnsi="Times New Roman" w:eastAsia="仿宋_GB2312"/>
          <w:sz w:val="32"/>
          <w:szCs w:val="32"/>
        </w:rPr>
        <w:t>系</w:t>
      </w:r>
      <w:r>
        <w:rPr>
          <w:rFonts w:ascii="Times New Roman" w:hAnsi="Times New Roman" w:eastAsia="仿宋_GB2312"/>
          <w:sz w:val="32"/>
          <w:szCs w:val="32"/>
          <w:u w:val="single"/>
        </w:rPr>
        <w:t xml:space="preserve">                                      </w:t>
      </w:r>
      <w:r>
        <w:rPr>
          <w:rFonts w:ascii="Times New Roman" w:hAnsi="Times New Roman" w:eastAsia="仿宋_GB2312"/>
          <w:sz w:val="32"/>
          <w:szCs w:val="32"/>
        </w:rPr>
        <w:t>（比选申请人）的法定代表人。</w:t>
      </w:r>
    </w:p>
    <w:p>
      <w:pPr>
        <w:spacing w:line="360" w:lineRule="auto"/>
        <w:ind w:firstLine="1280" w:firstLineChars="400"/>
        <w:rPr>
          <w:rFonts w:ascii="Times New Roman" w:hAnsi="Times New Roman" w:eastAsia="仿宋_GB2312"/>
          <w:sz w:val="32"/>
          <w:szCs w:val="32"/>
        </w:rPr>
      </w:pPr>
      <w:r>
        <w:rPr>
          <w:rFonts w:ascii="Times New Roman" w:hAnsi="Times New Roman" w:eastAsia="仿宋_GB2312"/>
          <w:sz w:val="32"/>
          <w:szCs w:val="32"/>
        </w:rPr>
        <w:t>特此证明。</w:t>
      </w:r>
    </w:p>
    <w:p>
      <w:pPr>
        <w:spacing w:line="360" w:lineRule="auto"/>
        <w:rPr>
          <w:rFonts w:ascii="Times New Roman" w:hAnsi="Times New Roman" w:eastAsia="仿宋_GB2312"/>
          <w:sz w:val="32"/>
          <w:szCs w:val="32"/>
        </w:rPr>
      </w:pPr>
    </w:p>
    <w:p>
      <w:pPr>
        <w:wordWrap w:val="0"/>
        <w:spacing w:line="360" w:lineRule="auto"/>
        <w:ind w:firstLine="480"/>
        <w:jc w:val="right"/>
        <w:rPr>
          <w:rFonts w:ascii="Times New Roman" w:hAnsi="Times New Roman" w:eastAsia="仿宋_GB2312"/>
          <w:sz w:val="32"/>
          <w:szCs w:val="32"/>
        </w:rPr>
      </w:pPr>
      <w:r>
        <w:rPr>
          <w:rFonts w:ascii="Times New Roman" w:hAnsi="Times New Roman" w:eastAsia="仿宋_GB2312"/>
          <w:sz w:val="32"/>
          <w:szCs w:val="32"/>
        </w:rPr>
        <w:t>比选申请人：</w:t>
      </w:r>
      <w:r>
        <w:rPr>
          <w:rFonts w:ascii="Times New Roman" w:hAnsi="Times New Roman" w:eastAsia="仿宋_GB2312"/>
          <w:sz w:val="32"/>
          <w:szCs w:val="32"/>
          <w:u w:val="single"/>
        </w:rPr>
        <w:t xml:space="preserve">                     </w:t>
      </w:r>
      <w:r>
        <w:rPr>
          <w:rFonts w:ascii="Times New Roman" w:hAnsi="Times New Roman" w:eastAsia="仿宋_GB2312"/>
          <w:sz w:val="32"/>
          <w:szCs w:val="32"/>
        </w:rPr>
        <w:t>（盖单位公章）</w:t>
      </w:r>
    </w:p>
    <w:p>
      <w:pPr>
        <w:spacing w:line="360" w:lineRule="auto"/>
        <w:ind w:firstLine="6880" w:firstLineChars="2150"/>
        <w:rPr>
          <w:rFonts w:ascii="Times New Roman" w:hAnsi="Times New Roman" w:eastAsia="仿宋_GB2312"/>
          <w:sz w:val="32"/>
          <w:szCs w:val="32"/>
          <w:u w:val="single"/>
        </w:rPr>
      </w:pPr>
    </w:p>
    <w:p>
      <w:pPr>
        <w:spacing w:line="360" w:lineRule="auto"/>
        <w:ind w:firstLine="5600" w:firstLineChars="1750"/>
        <w:jc w:val="right"/>
        <w:rPr>
          <w:rFonts w:ascii="Times New Roman" w:hAnsi="Times New Roman" w:eastAsia="仿宋_GB2312"/>
          <w:sz w:val="32"/>
          <w:szCs w:val="32"/>
        </w:rPr>
      </w:pP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pPr>
        <w:tabs>
          <w:tab w:val="left" w:pos="8280"/>
        </w:tabs>
        <w:spacing w:line="360" w:lineRule="auto"/>
        <w:ind w:firstLine="480"/>
        <w:jc w:val="right"/>
        <w:rPr>
          <w:rFonts w:ascii="Times New Roman" w:hAnsi="Times New Roman" w:eastAsia="仿宋"/>
          <w:sz w:val="32"/>
          <w:szCs w:val="32"/>
        </w:rPr>
      </w:pPr>
      <w:r>
        <w:rPr>
          <w:rFonts w:ascii="Times New Roman" w:hAnsi="Times New Roman" w:eastAsia="仿宋_GB2312"/>
          <w:sz w:val="32"/>
          <w:szCs w:val="32"/>
        </w:rPr>
        <w:t>附法定代表人身份证复印件。</w:t>
      </w:r>
    </w:p>
    <w:p>
      <w:pPr>
        <w:spacing w:line="360" w:lineRule="auto"/>
        <w:rPr>
          <w:rFonts w:ascii="Times New Roman" w:hAnsi="Times New Roman" w:eastAsia="仿宋"/>
          <w:b/>
          <w:sz w:val="32"/>
          <w:szCs w:val="32"/>
        </w:rPr>
      </w:pPr>
    </w:p>
    <w:p>
      <w:pPr>
        <w:spacing w:line="360" w:lineRule="auto"/>
        <w:rPr>
          <w:rFonts w:ascii="Times New Roman" w:hAnsi="Times New Roman" w:eastAsia="仿宋"/>
          <w:b/>
          <w:sz w:val="32"/>
          <w:szCs w:val="32"/>
        </w:rPr>
      </w:pPr>
    </w:p>
    <w:p>
      <w:pPr>
        <w:jc w:val="both"/>
        <w:rPr>
          <w:rFonts w:ascii="Times New Roman" w:hAnsi="Times New Roman" w:eastAsia="仿宋_GB2312"/>
          <w:b/>
          <w:sz w:val="32"/>
          <w:szCs w:val="32"/>
        </w:rPr>
      </w:pPr>
      <w:r>
        <w:rPr>
          <w:rFonts w:ascii="Times New Roman" w:hAnsi="Times New Roman" w:eastAsia="仿宋"/>
          <w:b/>
          <w:sz w:val="32"/>
          <w:szCs w:val="32"/>
        </w:rPr>
        <w:br w:type="page"/>
      </w:r>
      <w:r>
        <w:rPr>
          <w:rFonts w:ascii="Times New Roman" w:hAnsi="Times New Roman" w:eastAsia="仿宋_GB2312"/>
          <w:b/>
          <w:sz w:val="32"/>
          <w:szCs w:val="32"/>
        </w:rPr>
        <w:t>（2）法定代表人委托书</w:t>
      </w:r>
    </w:p>
    <w:p>
      <w:pPr>
        <w:jc w:val="center"/>
        <w:rPr>
          <w:rFonts w:ascii="Times New Roman" w:hAnsi="Times New Roman" w:eastAsia="仿宋_GB2312"/>
          <w:sz w:val="32"/>
          <w:szCs w:val="32"/>
        </w:rPr>
      </w:pPr>
      <w:r>
        <w:rPr>
          <w:rFonts w:ascii="Times New Roman" w:hAnsi="Times New Roman" w:eastAsia="仿宋_GB2312"/>
          <w:sz w:val="32"/>
          <w:szCs w:val="32"/>
        </w:rPr>
        <w:t>（委托代理人参加比选时须出示此证明）</w:t>
      </w:r>
    </w:p>
    <w:p>
      <w:pPr>
        <w:jc w:val="center"/>
        <w:rPr>
          <w:rFonts w:ascii="Times New Roman" w:hAnsi="Times New Roman" w:eastAsia="仿宋_GB2312"/>
          <w:b/>
          <w:sz w:val="32"/>
          <w:szCs w:val="32"/>
        </w:rPr>
      </w:pP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本授权委托书声明：我</w:t>
      </w:r>
      <w:r>
        <w:rPr>
          <w:rFonts w:ascii="Times New Roman" w:hAnsi="Times New Roman" w:eastAsia="仿宋_GB2312"/>
          <w:sz w:val="32"/>
          <w:szCs w:val="32"/>
          <w:u w:val="single"/>
        </w:rPr>
        <w:t xml:space="preserve">         （身份证号：                ）</w:t>
      </w:r>
      <w:r>
        <w:rPr>
          <w:rFonts w:ascii="Times New Roman" w:hAnsi="Times New Roman" w:eastAsia="仿宋_GB2312"/>
          <w:sz w:val="32"/>
          <w:szCs w:val="32"/>
        </w:rPr>
        <w:t>系</w:t>
      </w:r>
      <w:r>
        <w:rPr>
          <w:rFonts w:ascii="Times New Roman" w:hAnsi="Times New Roman" w:eastAsia="仿宋_GB2312"/>
          <w:sz w:val="32"/>
          <w:szCs w:val="32"/>
          <w:u w:val="single"/>
        </w:rPr>
        <w:t xml:space="preserve">          </w:t>
      </w:r>
      <w:r>
        <w:rPr>
          <w:rFonts w:ascii="Times New Roman" w:hAnsi="Times New Roman" w:eastAsia="仿宋_GB2312"/>
          <w:sz w:val="32"/>
          <w:szCs w:val="32"/>
        </w:rPr>
        <w:t>的法定代表人，现授权</w:t>
      </w:r>
      <w:r>
        <w:rPr>
          <w:rFonts w:ascii="Times New Roman" w:hAnsi="Times New Roman" w:eastAsia="仿宋_GB2312"/>
          <w:sz w:val="32"/>
          <w:szCs w:val="32"/>
          <w:u w:val="single"/>
        </w:rPr>
        <w:t xml:space="preserve">         （身份证号：             ）</w:t>
      </w:r>
      <w:r>
        <w:rPr>
          <w:rFonts w:ascii="Times New Roman" w:hAnsi="Times New Roman" w:eastAsia="仿宋_GB2312"/>
          <w:sz w:val="32"/>
          <w:szCs w:val="32"/>
        </w:rPr>
        <w:t>为我公司(机构)委托代理人，以本公司(机构)的名义参加“四川蜀道物流集团有限公司</w:t>
      </w:r>
      <w:r>
        <w:rPr>
          <w:rFonts w:hint="eastAsia" w:ascii="Times New Roman" w:hAnsi="Times New Roman" w:eastAsia="仿宋_GB2312"/>
          <w:sz w:val="32"/>
          <w:szCs w:val="32"/>
        </w:rPr>
        <w:t>巴中现代物流园</w:t>
      </w:r>
      <w:r>
        <w:rPr>
          <w:rFonts w:hint="eastAsia" w:ascii="Times New Roman" w:hAnsi="Times New Roman" w:eastAsia="仿宋_GB2312"/>
          <w:sz w:val="32"/>
          <w:szCs w:val="32"/>
          <w:lang w:eastAsia="zh-CN"/>
        </w:rPr>
        <w:t>项目</w:t>
      </w:r>
      <w:r>
        <w:rPr>
          <w:rFonts w:hint="eastAsia" w:ascii="Times New Roman" w:hAnsi="Times New Roman" w:eastAsia="仿宋_GB2312"/>
          <w:sz w:val="32"/>
          <w:szCs w:val="32"/>
        </w:rPr>
        <w:t>可行性研究服务</w:t>
      </w:r>
      <w:r>
        <w:rPr>
          <w:rFonts w:hint="eastAsia" w:ascii="Times New Roman" w:hAnsi="Times New Roman" w:eastAsia="仿宋_GB2312"/>
          <w:sz w:val="32"/>
          <w:szCs w:val="32"/>
          <w:lang w:eastAsia="zh-CN"/>
        </w:rPr>
        <w:t>机构</w:t>
      </w:r>
      <w:r>
        <w:rPr>
          <w:rFonts w:hint="eastAsia" w:ascii="Times New Roman" w:hAnsi="Times New Roman" w:eastAsia="仿宋_GB2312"/>
          <w:sz w:val="32"/>
          <w:szCs w:val="32"/>
        </w:rPr>
        <w:t>”</w:t>
      </w:r>
      <w:r>
        <w:rPr>
          <w:rFonts w:ascii="Times New Roman" w:hAnsi="Times New Roman" w:eastAsia="仿宋_GB2312"/>
          <w:sz w:val="32"/>
          <w:szCs w:val="32"/>
        </w:rPr>
        <w:t>的公开比选活动。委托代理人在比选活动和委托代理合同比选过程中所签署的一切文件和处理与之有关的一切事务，我及我的公司均予以承认并全部承担其产生的所有权利和义务。</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委托代理人无转委托权。特此委托。</w:t>
      </w:r>
    </w:p>
    <w:p>
      <w:pPr>
        <w:spacing w:line="360" w:lineRule="auto"/>
        <w:rPr>
          <w:rFonts w:ascii="Times New Roman" w:hAnsi="Times New Roman" w:eastAsia="仿宋_GB2312"/>
          <w:sz w:val="32"/>
          <w:szCs w:val="32"/>
        </w:rPr>
      </w:pPr>
    </w:p>
    <w:p>
      <w:pPr>
        <w:spacing w:line="360" w:lineRule="auto"/>
        <w:rPr>
          <w:rFonts w:ascii="Times New Roman" w:hAnsi="Times New Roman" w:eastAsia="仿宋_GB2312"/>
          <w:sz w:val="32"/>
          <w:szCs w:val="32"/>
        </w:rPr>
      </w:pPr>
      <w:r>
        <w:rPr>
          <w:rFonts w:ascii="Times New Roman" w:hAnsi="Times New Roman" w:eastAsia="仿宋_GB2312"/>
          <w:sz w:val="32"/>
          <w:szCs w:val="32"/>
        </w:rPr>
        <w:t>法定代表人</w:t>
      </w:r>
      <w:r>
        <w:rPr>
          <w:rFonts w:hint="eastAsia" w:ascii="Times New Roman" w:hAnsi="Times New Roman" w:eastAsia="仿宋_GB2312"/>
          <w:sz w:val="32"/>
          <w:szCs w:val="32"/>
        </w:rPr>
        <w:t>（签字或加盖个人名章）</w:t>
      </w:r>
      <w:r>
        <w:rPr>
          <w:rFonts w:ascii="Times New Roman" w:hAnsi="Times New Roman" w:eastAsia="仿宋_GB2312"/>
          <w:sz w:val="32"/>
          <w:szCs w:val="32"/>
        </w:rPr>
        <w:t>：</w:t>
      </w:r>
      <w:r>
        <w:rPr>
          <w:rFonts w:ascii="Times New Roman" w:hAnsi="Times New Roman" w:eastAsia="仿宋_GB2312"/>
          <w:sz w:val="32"/>
          <w:szCs w:val="32"/>
          <w:u w:val="single"/>
        </w:rPr>
        <w:t xml:space="preserve">                </w:t>
      </w:r>
    </w:p>
    <w:p>
      <w:pPr>
        <w:spacing w:line="360" w:lineRule="auto"/>
        <w:rPr>
          <w:rFonts w:ascii="Times New Roman" w:hAnsi="Times New Roman" w:eastAsia="仿宋_GB2312"/>
          <w:sz w:val="32"/>
          <w:szCs w:val="32"/>
          <w:u w:val="single"/>
        </w:rPr>
      </w:pPr>
      <w:r>
        <w:rPr>
          <w:rFonts w:ascii="Times New Roman" w:hAnsi="Times New Roman" w:eastAsia="仿宋_GB2312"/>
          <w:sz w:val="32"/>
          <w:szCs w:val="32"/>
        </w:rPr>
        <w:t>委托代理人</w:t>
      </w:r>
      <w:r>
        <w:rPr>
          <w:rFonts w:hint="eastAsia" w:ascii="Times New Roman" w:hAnsi="Times New Roman" w:eastAsia="仿宋_GB2312"/>
          <w:sz w:val="32"/>
          <w:szCs w:val="32"/>
        </w:rPr>
        <w:t>（签字或加盖个人名章）</w:t>
      </w:r>
      <w:r>
        <w:rPr>
          <w:rFonts w:ascii="Times New Roman" w:hAnsi="Times New Roman" w:eastAsia="仿宋_GB2312"/>
          <w:sz w:val="32"/>
          <w:szCs w:val="32"/>
        </w:rPr>
        <w:t>：</w:t>
      </w:r>
      <w:r>
        <w:rPr>
          <w:rFonts w:ascii="Times New Roman" w:hAnsi="Times New Roman" w:eastAsia="仿宋_GB2312"/>
          <w:sz w:val="32"/>
          <w:szCs w:val="32"/>
          <w:u w:val="single"/>
        </w:rPr>
        <w:t xml:space="preserve">                </w:t>
      </w:r>
    </w:p>
    <w:p>
      <w:pPr>
        <w:spacing w:line="360" w:lineRule="auto"/>
        <w:rPr>
          <w:rFonts w:ascii="Times New Roman" w:hAnsi="Times New Roman" w:eastAsia="仿宋_GB2312"/>
          <w:sz w:val="32"/>
          <w:szCs w:val="32"/>
        </w:rPr>
      </w:pPr>
    </w:p>
    <w:p>
      <w:pPr>
        <w:spacing w:line="360" w:lineRule="auto"/>
        <w:rPr>
          <w:rFonts w:ascii="Times New Roman" w:hAnsi="Times New Roman" w:eastAsia="仿宋_GB2312"/>
          <w:sz w:val="32"/>
          <w:szCs w:val="32"/>
        </w:rPr>
      </w:pPr>
      <w:r>
        <w:rPr>
          <w:rFonts w:ascii="Times New Roman" w:hAnsi="Times New Roman" w:eastAsia="仿宋_GB2312"/>
          <w:sz w:val="32"/>
          <w:szCs w:val="32"/>
        </w:rPr>
        <w:t>后附法定代表人和被授权人的身份证复印件。</w:t>
      </w:r>
    </w:p>
    <w:p>
      <w:pPr>
        <w:spacing w:line="360" w:lineRule="auto"/>
        <w:rPr>
          <w:rFonts w:ascii="Times New Roman" w:hAnsi="Times New Roman" w:eastAsia="仿宋_GB2312"/>
          <w:sz w:val="32"/>
          <w:szCs w:val="32"/>
        </w:rPr>
      </w:pPr>
    </w:p>
    <w:p>
      <w:pPr>
        <w:spacing w:line="360" w:lineRule="auto"/>
        <w:ind w:firstLine="4960" w:firstLineChars="1550"/>
        <w:rPr>
          <w:rFonts w:ascii="Times New Roman" w:hAnsi="Times New Roman" w:eastAsia="仿宋_GB2312"/>
          <w:sz w:val="32"/>
          <w:szCs w:val="32"/>
          <w:u w:val="single"/>
        </w:rPr>
      </w:pPr>
      <w:r>
        <w:rPr>
          <w:rFonts w:ascii="Times New Roman" w:hAnsi="Times New Roman" w:eastAsia="仿宋_GB2312"/>
          <w:sz w:val="32"/>
          <w:szCs w:val="32"/>
        </w:rPr>
        <w:t>比选申请人：</w:t>
      </w:r>
      <w:r>
        <w:rPr>
          <w:rFonts w:ascii="Times New Roman" w:hAnsi="Times New Roman" w:eastAsia="仿宋_GB2312"/>
          <w:sz w:val="32"/>
          <w:szCs w:val="32"/>
          <w:u w:val="single"/>
        </w:rPr>
        <w:t xml:space="preserve">                 </w:t>
      </w:r>
    </w:p>
    <w:p>
      <w:pPr>
        <w:spacing w:line="360" w:lineRule="auto"/>
        <w:ind w:firstLine="4960" w:firstLineChars="1550"/>
        <w:jc w:val="left"/>
        <w:rPr>
          <w:rFonts w:ascii="Times New Roman" w:hAnsi="Times New Roman" w:eastAsia="黑体"/>
          <w:bCs/>
          <w:kern w:val="0"/>
          <w:sz w:val="32"/>
          <w:szCs w:val="32"/>
        </w:rPr>
      </w:pPr>
      <w:r>
        <w:rPr>
          <w:rFonts w:ascii="Times New Roman" w:hAnsi="Times New Roman" w:eastAsia="仿宋_GB2312"/>
          <w:sz w:val="32"/>
          <w:szCs w:val="32"/>
        </w:rPr>
        <w:t>日   期：   年   月   日</w:t>
      </w:r>
      <w:r>
        <w:rPr>
          <w:rFonts w:ascii="Times New Roman" w:hAnsi="Times New Roman" w:eastAsia="仿宋_GB2312"/>
          <w:sz w:val="32"/>
          <w:szCs w:val="32"/>
        </w:rPr>
        <w:br w:type="page"/>
      </w:r>
      <w:bookmarkStart w:id="142" w:name="_Toc12126"/>
      <w:r>
        <w:rPr>
          <w:rFonts w:hint="eastAsia" w:ascii="Times New Roman" w:hAnsi="Times New Roman" w:eastAsia="黑体"/>
          <w:bCs w:val="0"/>
          <w:kern w:val="2"/>
          <w:sz w:val="32"/>
          <w:szCs w:val="32"/>
        </w:rPr>
        <w:t>四、</w:t>
      </w:r>
      <w:r>
        <w:rPr>
          <w:rFonts w:ascii="Times New Roman" w:hAnsi="Times New Roman" w:eastAsia="黑体"/>
          <w:bCs w:val="0"/>
          <w:kern w:val="2"/>
          <w:sz w:val="32"/>
          <w:szCs w:val="32"/>
        </w:rPr>
        <w:t>比选申请函</w:t>
      </w:r>
      <w:bookmarkEnd w:id="142"/>
    </w:p>
    <w:p>
      <w:pPr>
        <w:spacing w:line="360" w:lineRule="auto"/>
        <w:rPr>
          <w:rFonts w:ascii="Times New Roman" w:hAnsi="Times New Roman" w:eastAsia="仿宋_GB2312"/>
          <w:sz w:val="32"/>
          <w:szCs w:val="32"/>
        </w:rPr>
      </w:pPr>
      <w:r>
        <w:rPr>
          <w:rFonts w:ascii="Times New Roman" w:hAnsi="Times New Roman" w:eastAsia="仿宋_GB2312"/>
          <w:sz w:val="32"/>
          <w:szCs w:val="32"/>
        </w:rPr>
        <w:t xml:space="preserve">致：四川蜀道物流集团有限公司 </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我方全面研究了“四川蜀道物流集团有限公司</w:t>
      </w:r>
      <w:r>
        <w:rPr>
          <w:rFonts w:hint="eastAsia" w:ascii="Times New Roman" w:hAnsi="Times New Roman" w:eastAsia="仿宋_GB2312"/>
          <w:sz w:val="32"/>
          <w:szCs w:val="32"/>
        </w:rPr>
        <w:t>巴中现代物流园</w:t>
      </w:r>
      <w:r>
        <w:rPr>
          <w:rFonts w:hint="eastAsia" w:ascii="Times New Roman" w:hAnsi="Times New Roman" w:eastAsia="仿宋_GB2312"/>
          <w:sz w:val="32"/>
          <w:szCs w:val="32"/>
          <w:lang w:eastAsia="zh-CN"/>
        </w:rPr>
        <w:t>项目</w:t>
      </w:r>
      <w:r>
        <w:rPr>
          <w:rFonts w:hint="eastAsia" w:ascii="Times New Roman" w:hAnsi="Times New Roman" w:eastAsia="仿宋_GB2312"/>
          <w:sz w:val="32"/>
          <w:szCs w:val="32"/>
        </w:rPr>
        <w:t>可行性研究服务</w:t>
      </w:r>
      <w:r>
        <w:rPr>
          <w:rFonts w:hint="eastAsia" w:ascii="Times New Roman" w:hAnsi="Times New Roman" w:eastAsia="仿宋_GB2312"/>
          <w:sz w:val="32"/>
          <w:szCs w:val="32"/>
          <w:lang w:eastAsia="zh-CN"/>
        </w:rPr>
        <w:t>机构</w:t>
      </w:r>
      <w:r>
        <w:rPr>
          <w:rFonts w:ascii="Times New Roman" w:hAnsi="Times New Roman" w:eastAsia="仿宋_GB2312"/>
          <w:sz w:val="32"/>
          <w:szCs w:val="32"/>
        </w:rPr>
        <w:t>”比选</w:t>
      </w:r>
      <w:r>
        <w:rPr>
          <w:rFonts w:ascii="Times New Roman" w:hAnsi="Times New Roman" w:eastAsia="仿宋_GB2312"/>
          <w:color w:val="000000"/>
          <w:sz w:val="32"/>
          <w:szCs w:val="32"/>
        </w:rPr>
        <w:t>文件，决定</w:t>
      </w:r>
      <w:r>
        <w:rPr>
          <w:rFonts w:ascii="Times New Roman" w:hAnsi="Times New Roman" w:eastAsia="仿宋_GB2312"/>
          <w:sz w:val="32"/>
          <w:szCs w:val="32"/>
        </w:rPr>
        <w:t>参加贵单位组织的比选活动。我方授权</w:t>
      </w:r>
      <w:r>
        <w:rPr>
          <w:rFonts w:ascii="Times New Roman" w:hAnsi="Times New Roman" w:eastAsia="仿宋_GB2312"/>
          <w:sz w:val="32"/>
          <w:szCs w:val="32"/>
          <w:u w:val="single"/>
        </w:rPr>
        <w:t xml:space="preserve">       </w:t>
      </w:r>
      <w:r>
        <w:rPr>
          <w:rFonts w:ascii="Times New Roman" w:hAnsi="Times New Roman" w:eastAsia="仿宋_GB2312"/>
          <w:sz w:val="32"/>
          <w:szCs w:val="32"/>
        </w:rPr>
        <w:t>（姓名、职务）代表我方</w:t>
      </w:r>
      <w:r>
        <w:rPr>
          <w:rFonts w:ascii="Times New Roman" w:hAnsi="Times New Roman" w:eastAsia="仿宋_GB2312"/>
          <w:sz w:val="32"/>
          <w:szCs w:val="32"/>
          <w:u w:val="single"/>
        </w:rPr>
        <w:t xml:space="preserve">                    </w:t>
      </w:r>
      <w:r>
        <w:rPr>
          <w:rFonts w:ascii="Times New Roman" w:hAnsi="Times New Roman" w:eastAsia="仿宋_GB2312"/>
          <w:sz w:val="32"/>
          <w:szCs w:val="32"/>
        </w:rPr>
        <w:t>（比选申请人单位的名称）全权处理本项目比选活动的有关事宜。</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一、我方自愿按照比选文件规定的各项要求向比选人提供所需服务，价格为人民币</w:t>
      </w:r>
      <w:r>
        <w:rPr>
          <w:rFonts w:ascii="Times New Roman" w:hAnsi="Times New Roman" w:eastAsia="仿宋_GB2312"/>
          <w:sz w:val="32"/>
          <w:szCs w:val="32"/>
          <w:u w:val="single"/>
        </w:rPr>
        <w:t xml:space="preserve">        </w:t>
      </w:r>
      <w:r>
        <w:rPr>
          <w:rFonts w:ascii="Times New Roman" w:hAnsi="Times New Roman" w:eastAsia="仿宋_GB2312"/>
          <w:sz w:val="32"/>
          <w:szCs w:val="32"/>
        </w:rPr>
        <w:t>元（大写：</w:t>
      </w:r>
      <w:r>
        <w:rPr>
          <w:rFonts w:ascii="Times New Roman" w:hAnsi="Times New Roman" w:eastAsia="仿宋_GB2312"/>
          <w:sz w:val="32"/>
          <w:szCs w:val="32"/>
          <w:u w:val="single"/>
        </w:rPr>
        <w:t xml:space="preserve">           </w:t>
      </w:r>
      <w:r>
        <w:rPr>
          <w:rFonts w:ascii="Times New Roman" w:hAnsi="Times New Roman" w:eastAsia="仿宋_GB2312"/>
          <w:sz w:val="32"/>
          <w:szCs w:val="32"/>
        </w:rPr>
        <w:t>）。</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二、一旦我方中选，我方将严格履行采购合同规定的责任和义务，并且满足比选文件规定的履约期限、地点。</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三、我方为本项目提交的比选申请书正本壹份，副本贰份。</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四、我方同意本次比选的比选有效期为90天。（本项目比选有效期为比选申请书递交截止时间届满后90天。）</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五、我方愿意保证我方已提供和将要提供的文件资料是真实、准确的。</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六、我方承诺履行比选申请人须知中比选费用的规定。</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七、如我方中选：</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(1)我方承诺在收到中选通知书后，在中选通知书规定的期限内，与你方按照比选文件和我方的比选申请书签订合同。</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(2)我方承诺在合同约定的期限内完成服务。</w:t>
      </w:r>
    </w:p>
    <w:p>
      <w:pPr>
        <w:spacing w:line="360" w:lineRule="auto"/>
        <w:rPr>
          <w:rFonts w:ascii="Times New Roman" w:hAnsi="Times New Roman" w:eastAsia="仿宋_GB2312"/>
          <w:sz w:val="32"/>
          <w:szCs w:val="32"/>
        </w:rPr>
      </w:pPr>
    </w:p>
    <w:p>
      <w:pPr>
        <w:spacing w:line="360" w:lineRule="auto"/>
        <w:rPr>
          <w:rFonts w:ascii="Times New Roman" w:hAnsi="Times New Roman" w:eastAsia="仿宋_GB2312"/>
          <w:sz w:val="32"/>
          <w:szCs w:val="32"/>
        </w:rPr>
      </w:pPr>
      <w:r>
        <w:rPr>
          <w:rFonts w:ascii="Times New Roman" w:hAnsi="Times New Roman" w:eastAsia="仿宋_GB2312"/>
          <w:sz w:val="32"/>
          <w:szCs w:val="32"/>
        </w:rPr>
        <w:t>比选申请人名称：</w:t>
      </w:r>
      <w:r>
        <w:rPr>
          <w:rFonts w:ascii="Times New Roman" w:hAnsi="Times New Roman" w:eastAsia="仿宋_GB2312"/>
          <w:sz w:val="32"/>
          <w:szCs w:val="32"/>
          <w:u w:val="single"/>
        </w:rPr>
        <w:t xml:space="preserve">             </w:t>
      </w:r>
      <w:r>
        <w:rPr>
          <w:rFonts w:ascii="Times New Roman" w:hAnsi="Times New Roman" w:eastAsia="仿宋_GB2312"/>
          <w:sz w:val="32"/>
          <w:szCs w:val="32"/>
        </w:rPr>
        <w:t>（单位公章）</w:t>
      </w:r>
    </w:p>
    <w:p>
      <w:pPr>
        <w:spacing w:line="360" w:lineRule="auto"/>
        <w:rPr>
          <w:rFonts w:ascii="Times New Roman" w:hAnsi="Times New Roman" w:eastAsia="仿宋_GB2312"/>
          <w:sz w:val="32"/>
          <w:szCs w:val="32"/>
        </w:rPr>
      </w:pPr>
      <w:r>
        <w:rPr>
          <w:rFonts w:ascii="Times New Roman" w:hAnsi="Times New Roman" w:eastAsia="仿宋_GB2312"/>
          <w:sz w:val="32"/>
          <w:szCs w:val="32"/>
        </w:rPr>
        <w:t>法定代表人或授权代表（签字或加盖个人名章）：</w:t>
      </w:r>
      <w:r>
        <w:rPr>
          <w:rFonts w:ascii="Times New Roman" w:hAnsi="Times New Roman" w:eastAsia="仿宋_GB2312"/>
          <w:sz w:val="32"/>
          <w:szCs w:val="32"/>
          <w:u w:val="single"/>
        </w:rPr>
        <w:t xml:space="preserve">             </w:t>
      </w:r>
    </w:p>
    <w:p>
      <w:pPr>
        <w:spacing w:line="360" w:lineRule="auto"/>
        <w:rPr>
          <w:rFonts w:ascii="Times New Roman" w:hAnsi="Times New Roman" w:eastAsia="仿宋_GB2312"/>
          <w:sz w:val="32"/>
          <w:szCs w:val="32"/>
        </w:rPr>
      </w:pPr>
      <w:r>
        <w:rPr>
          <w:rFonts w:ascii="Times New Roman" w:hAnsi="Times New Roman" w:eastAsia="仿宋_GB2312"/>
          <w:sz w:val="32"/>
          <w:szCs w:val="32"/>
        </w:rPr>
        <w:t>通讯地址：</w:t>
      </w:r>
      <w:r>
        <w:rPr>
          <w:rFonts w:ascii="Times New Roman" w:hAnsi="Times New Roman" w:eastAsia="仿宋_GB2312"/>
          <w:sz w:val="32"/>
          <w:szCs w:val="32"/>
          <w:u w:val="single"/>
        </w:rPr>
        <w:t xml:space="preserve">             </w:t>
      </w:r>
    </w:p>
    <w:p>
      <w:pPr>
        <w:spacing w:line="360" w:lineRule="auto"/>
        <w:rPr>
          <w:rFonts w:ascii="Times New Roman" w:hAnsi="Times New Roman" w:eastAsia="仿宋_GB2312"/>
          <w:sz w:val="32"/>
          <w:szCs w:val="32"/>
        </w:rPr>
      </w:pPr>
      <w:r>
        <w:rPr>
          <w:rFonts w:ascii="Times New Roman" w:hAnsi="Times New Roman" w:eastAsia="仿宋_GB2312"/>
          <w:sz w:val="32"/>
          <w:szCs w:val="32"/>
        </w:rPr>
        <w:t>邮政编码：</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        </w:t>
      </w:r>
    </w:p>
    <w:p>
      <w:pPr>
        <w:spacing w:line="360" w:lineRule="auto"/>
        <w:rPr>
          <w:rFonts w:ascii="Times New Roman" w:hAnsi="Times New Roman" w:eastAsia="仿宋_GB2312"/>
          <w:sz w:val="32"/>
          <w:szCs w:val="32"/>
        </w:rPr>
      </w:pPr>
      <w:r>
        <w:rPr>
          <w:rFonts w:ascii="Times New Roman" w:hAnsi="Times New Roman" w:eastAsia="仿宋_GB2312"/>
          <w:sz w:val="32"/>
          <w:szCs w:val="32"/>
        </w:rPr>
        <w:t>联系电话：</w:t>
      </w:r>
      <w:r>
        <w:rPr>
          <w:rFonts w:ascii="Times New Roman" w:hAnsi="Times New Roman" w:eastAsia="仿宋_GB2312"/>
          <w:sz w:val="32"/>
          <w:szCs w:val="32"/>
          <w:u w:val="single"/>
        </w:rPr>
        <w:t xml:space="preserve">             </w:t>
      </w:r>
    </w:p>
    <w:p>
      <w:pPr>
        <w:spacing w:line="360" w:lineRule="auto"/>
        <w:rPr>
          <w:rFonts w:ascii="Times New Roman" w:hAnsi="Times New Roman" w:eastAsia="仿宋_GB2312"/>
          <w:sz w:val="32"/>
          <w:szCs w:val="32"/>
        </w:rPr>
      </w:pPr>
      <w:r>
        <w:rPr>
          <w:rFonts w:ascii="Times New Roman" w:hAnsi="Times New Roman" w:eastAsia="仿宋_GB2312"/>
          <w:sz w:val="32"/>
          <w:szCs w:val="32"/>
        </w:rPr>
        <w:t>传    真：</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    </w:t>
      </w:r>
    </w:p>
    <w:p>
      <w:pPr>
        <w:spacing w:line="360" w:lineRule="auto"/>
        <w:rPr>
          <w:rFonts w:ascii="Times New Roman" w:hAnsi="Times New Roman" w:eastAsia="仿宋_GB2312"/>
          <w:b/>
          <w:sz w:val="32"/>
          <w:szCs w:val="32"/>
        </w:rPr>
      </w:pPr>
      <w:r>
        <w:rPr>
          <w:rFonts w:ascii="Times New Roman" w:hAnsi="Times New Roman" w:eastAsia="仿宋_GB2312"/>
          <w:sz w:val="32"/>
          <w:szCs w:val="32"/>
        </w:rPr>
        <w:t>日    期：</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pPr>
        <w:spacing w:line="560" w:lineRule="exact"/>
        <w:ind w:firstLine="0" w:firstLineChars="0"/>
        <w:rPr>
          <w:rFonts w:ascii="Times New Roman" w:hAnsi="Times New Roman" w:eastAsia="黑体"/>
          <w:bCs/>
          <w:kern w:val="0"/>
          <w:sz w:val="32"/>
          <w:szCs w:val="32"/>
        </w:rPr>
      </w:pPr>
      <w:r>
        <w:rPr>
          <w:rFonts w:ascii="Times New Roman" w:hAnsi="Times New Roman" w:eastAsia="仿宋"/>
          <w:sz w:val="32"/>
          <w:szCs w:val="32"/>
        </w:rPr>
        <w:br w:type="page"/>
      </w:r>
      <w:bookmarkStart w:id="143" w:name="_Toc47861049"/>
      <w:bookmarkStart w:id="144" w:name="_Toc8293"/>
      <w:r>
        <w:rPr>
          <w:rFonts w:hint="eastAsia" w:ascii="Times New Roman" w:hAnsi="Times New Roman" w:eastAsia="黑体"/>
          <w:bCs w:val="0"/>
          <w:kern w:val="2"/>
          <w:sz w:val="32"/>
          <w:szCs w:val="32"/>
        </w:rPr>
        <w:t>五、</w:t>
      </w:r>
      <w:r>
        <w:rPr>
          <w:rFonts w:ascii="Times New Roman" w:hAnsi="Times New Roman" w:eastAsia="黑体"/>
          <w:bCs w:val="0"/>
          <w:kern w:val="2"/>
          <w:sz w:val="32"/>
          <w:szCs w:val="32"/>
        </w:rPr>
        <w:t>报价表</w:t>
      </w:r>
      <w:bookmarkEnd w:id="143"/>
      <w:bookmarkEnd w:id="144"/>
    </w:p>
    <w:p>
      <w:pPr>
        <w:rPr>
          <w:rFonts w:ascii="Times New Roman" w:hAnsi="Times New Roman"/>
          <w:sz w:val="28"/>
          <w:szCs w:val="28"/>
        </w:rPr>
      </w:pPr>
    </w:p>
    <w:tbl>
      <w:tblPr>
        <w:tblStyle w:val="14"/>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4530"/>
        <w:gridCol w:w="2367"/>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07" w:type="dxa"/>
            <w:vAlign w:val="center"/>
          </w:tcPr>
          <w:p>
            <w:pPr>
              <w:pStyle w:val="23"/>
              <w:jc w:val="center"/>
              <w:rPr>
                <w:rFonts w:eastAsia="仿宋_GB2312"/>
                <w:sz w:val="32"/>
                <w:szCs w:val="32"/>
              </w:rPr>
            </w:pPr>
            <w:r>
              <w:rPr>
                <w:rFonts w:eastAsia="仿宋_GB2312"/>
                <w:sz w:val="32"/>
                <w:szCs w:val="32"/>
              </w:rPr>
              <w:t>序号</w:t>
            </w:r>
          </w:p>
        </w:tc>
        <w:tc>
          <w:tcPr>
            <w:tcW w:w="4530" w:type="dxa"/>
            <w:vAlign w:val="center"/>
          </w:tcPr>
          <w:p>
            <w:pPr>
              <w:pStyle w:val="23"/>
              <w:jc w:val="center"/>
              <w:rPr>
                <w:rFonts w:eastAsia="仿宋_GB2312"/>
                <w:sz w:val="32"/>
                <w:szCs w:val="32"/>
              </w:rPr>
            </w:pPr>
            <w:r>
              <w:rPr>
                <w:rFonts w:eastAsia="仿宋_GB2312"/>
                <w:sz w:val="32"/>
                <w:szCs w:val="32"/>
                <w:highlight w:val="none"/>
              </w:rPr>
              <w:t>服务内容</w:t>
            </w:r>
          </w:p>
        </w:tc>
        <w:tc>
          <w:tcPr>
            <w:tcW w:w="2367" w:type="dxa"/>
            <w:vAlign w:val="center"/>
          </w:tcPr>
          <w:p>
            <w:pPr>
              <w:pStyle w:val="23"/>
              <w:jc w:val="center"/>
              <w:rPr>
                <w:rFonts w:eastAsia="仿宋_GB2312"/>
                <w:sz w:val="32"/>
                <w:szCs w:val="32"/>
              </w:rPr>
            </w:pPr>
            <w:r>
              <w:rPr>
                <w:rFonts w:eastAsia="仿宋_GB2312"/>
                <w:sz w:val="32"/>
                <w:szCs w:val="32"/>
              </w:rPr>
              <w:t>价格（单位：元）</w:t>
            </w:r>
          </w:p>
        </w:tc>
        <w:tc>
          <w:tcPr>
            <w:tcW w:w="934" w:type="dxa"/>
            <w:vAlign w:val="center"/>
          </w:tcPr>
          <w:p>
            <w:pPr>
              <w:pStyle w:val="23"/>
              <w:jc w:val="center"/>
              <w:rPr>
                <w:rFonts w:eastAsia="仿宋_GB2312"/>
                <w:sz w:val="32"/>
                <w:szCs w:val="32"/>
              </w:rPr>
            </w:pPr>
            <w:r>
              <w:rPr>
                <w:rFonts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7" w:hRule="atLeast"/>
          <w:jc w:val="center"/>
        </w:trPr>
        <w:tc>
          <w:tcPr>
            <w:tcW w:w="1107" w:type="dxa"/>
            <w:vAlign w:val="center"/>
          </w:tcPr>
          <w:p>
            <w:pPr>
              <w:pStyle w:val="23"/>
              <w:jc w:val="center"/>
              <w:rPr>
                <w:rFonts w:eastAsia="仿宋_GB2312"/>
                <w:sz w:val="32"/>
                <w:szCs w:val="32"/>
              </w:rPr>
            </w:pPr>
            <w:r>
              <w:rPr>
                <w:rFonts w:eastAsia="仿宋_GB2312"/>
                <w:sz w:val="32"/>
                <w:szCs w:val="32"/>
              </w:rPr>
              <w:t>1</w:t>
            </w:r>
          </w:p>
        </w:tc>
        <w:tc>
          <w:tcPr>
            <w:tcW w:w="4530" w:type="dxa"/>
            <w:vAlign w:val="center"/>
          </w:tcPr>
          <w:p>
            <w:pPr>
              <w:spacing w:line="240" w:lineRule="auto"/>
              <w:ind w:firstLine="0" w:firstLineChars="0"/>
              <w:contextualSpacing/>
              <w:rPr>
                <w:rFonts w:hint="eastAsia" w:ascii="宋体" w:hAnsi="宋体" w:eastAsia="宋体"/>
                <w:color w:val="auto"/>
                <w:kern w:val="2"/>
                <w:sz w:val="21"/>
                <w:szCs w:val="21"/>
                <w:u w:val="none"/>
              </w:rPr>
            </w:pPr>
            <w:r>
              <w:rPr>
                <w:rFonts w:hint="eastAsia" w:ascii="宋体" w:hAnsi="宋体" w:eastAsia="宋体"/>
                <w:color w:val="auto"/>
                <w:sz w:val="21"/>
                <w:szCs w:val="21"/>
                <w:u w:val="none"/>
                <w:lang w:eastAsia="zh-CN"/>
              </w:rPr>
              <w:t>（一</w:t>
            </w:r>
            <w:r>
              <w:rPr>
                <w:rFonts w:hint="eastAsia" w:ascii="宋体" w:hAnsi="宋体" w:eastAsia="宋体"/>
                <w:color w:val="auto"/>
                <w:sz w:val="21"/>
                <w:szCs w:val="21"/>
                <w:u w:val="none"/>
              </w:rPr>
              <w:t>)</w:t>
            </w:r>
            <w:r>
              <w:rPr>
                <w:rFonts w:hint="eastAsia" w:ascii="宋体" w:hAnsi="宋体" w:eastAsia="宋体"/>
                <w:color w:val="auto"/>
                <w:kern w:val="2"/>
                <w:sz w:val="21"/>
                <w:szCs w:val="21"/>
                <w:u w:val="none"/>
              </w:rPr>
              <w:t>可行性研究报告须对投资活动与企业本身业务的关系，投资对企业发展所产生的影响，以及与公司业务所产生的协同效应作具体分析；</w:t>
            </w:r>
          </w:p>
          <w:p>
            <w:pPr>
              <w:spacing w:line="240" w:lineRule="auto"/>
              <w:ind w:firstLine="0" w:firstLineChars="0"/>
              <w:contextualSpacing/>
              <w:rPr>
                <w:rFonts w:hint="eastAsia" w:ascii="宋体" w:hAnsi="宋体" w:eastAsia="宋体"/>
                <w:color w:val="auto"/>
                <w:kern w:val="2"/>
                <w:sz w:val="21"/>
                <w:szCs w:val="21"/>
                <w:highlight w:val="none"/>
                <w:u w:val="none"/>
              </w:rPr>
            </w:pPr>
            <w:r>
              <w:rPr>
                <w:rFonts w:hint="eastAsia" w:ascii="宋体" w:hAnsi="宋体" w:eastAsia="宋体"/>
                <w:color w:val="auto"/>
                <w:sz w:val="21"/>
                <w:szCs w:val="21"/>
                <w:u w:val="none"/>
              </w:rPr>
              <w:t>(二)</w:t>
            </w:r>
            <w:r>
              <w:rPr>
                <w:rFonts w:hint="eastAsia" w:ascii="宋体" w:hAnsi="宋体" w:eastAsia="宋体"/>
                <w:color w:val="auto"/>
                <w:kern w:val="2"/>
                <w:sz w:val="21"/>
                <w:szCs w:val="21"/>
                <w:u w:val="none"/>
              </w:rPr>
              <w:t>可行性研究报告应</w:t>
            </w:r>
            <w:r>
              <w:rPr>
                <w:rFonts w:hint="eastAsia" w:ascii="宋体" w:hAnsi="宋体" w:eastAsia="宋体"/>
                <w:color w:val="auto"/>
                <w:kern w:val="2"/>
                <w:sz w:val="21"/>
                <w:szCs w:val="21"/>
                <w:u w:val="none"/>
                <w:lang w:eastAsia="zh-CN"/>
              </w:rPr>
              <w:t>在市场调研后</w:t>
            </w:r>
            <w:r>
              <w:rPr>
                <w:rFonts w:hint="eastAsia" w:ascii="宋体" w:hAnsi="宋体" w:eastAsia="宋体"/>
                <w:color w:val="auto"/>
                <w:kern w:val="2"/>
                <w:sz w:val="21"/>
                <w:szCs w:val="21"/>
                <w:u w:val="none"/>
              </w:rPr>
              <w:t>结</w:t>
            </w:r>
            <w:r>
              <w:rPr>
                <w:rFonts w:hint="eastAsia" w:ascii="宋体" w:hAnsi="宋体" w:eastAsia="宋体"/>
                <w:color w:val="auto"/>
                <w:kern w:val="2"/>
                <w:sz w:val="21"/>
                <w:szCs w:val="21"/>
                <w:highlight w:val="none"/>
                <w:u w:val="none"/>
              </w:rPr>
              <w:t>合行业对拟投资地区的经济政策、基础设施、劳动力状况</w:t>
            </w:r>
            <w:r>
              <w:rPr>
                <w:rFonts w:hint="eastAsia" w:ascii="宋体" w:hAnsi="宋体" w:eastAsia="宋体"/>
                <w:color w:val="auto"/>
                <w:kern w:val="2"/>
                <w:sz w:val="21"/>
                <w:szCs w:val="21"/>
                <w:highlight w:val="none"/>
                <w:u w:val="none"/>
                <w:lang w:eastAsia="zh-CN"/>
              </w:rPr>
              <w:t>、</w:t>
            </w:r>
            <w:r>
              <w:rPr>
                <w:rFonts w:hint="eastAsia" w:ascii="宋体" w:hAnsi="宋体" w:eastAsia="宋体"/>
                <w:color w:val="auto"/>
                <w:kern w:val="2"/>
                <w:sz w:val="21"/>
                <w:szCs w:val="21"/>
                <w:highlight w:val="none"/>
                <w:u w:val="none"/>
                <w:lang w:val="en-US" w:eastAsia="zh-CN"/>
              </w:rPr>
              <w:t>区域物流现有的市场情况、现有仓储收费标准</w:t>
            </w:r>
            <w:r>
              <w:rPr>
                <w:rFonts w:hint="eastAsia" w:ascii="宋体" w:hAnsi="宋体" w:eastAsia="宋体"/>
                <w:color w:val="auto"/>
                <w:kern w:val="2"/>
                <w:sz w:val="21"/>
                <w:szCs w:val="21"/>
                <w:highlight w:val="none"/>
                <w:u w:val="none"/>
              </w:rPr>
              <w:t>等作深入</w:t>
            </w:r>
            <w:r>
              <w:rPr>
                <w:rFonts w:hint="eastAsia" w:ascii="宋体" w:hAnsi="宋体" w:eastAsia="宋体"/>
                <w:color w:val="auto"/>
                <w:kern w:val="2"/>
                <w:sz w:val="21"/>
                <w:szCs w:val="21"/>
                <w:highlight w:val="none"/>
                <w:u w:val="none"/>
                <w:lang w:val="en-US" w:eastAsia="zh-CN"/>
              </w:rPr>
              <w:t>了解与</w:t>
            </w:r>
            <w:r>
              <w:rPr>
                <w:rFonts w:hint="eastAsia" w:ascii="宋体" w:hAnsi="宋体" w:eastAsia="宋体"/>
                <w:color w:val="auto"/>
                <w:kern w:val="2"/>
                <w:sz w:val="21"/>
                <w:szCs w:val="21"/>
                <w:highlight w:val="none"/>
                <w:u w:val="none"/>
              </w:rPr>
              <w:t>分析；</w:t>
            </w:r>
          </w:p>
          <w:p>
            <w:pPr>
              <w:spacing w:line="240" w:lineRule="auto"/>
              <w:ind w:firstLine="0" w:firstLineChars="0"/>
              <w:contextualSpacing/>
              <w:rPr>
                <w:rFonts w:hint="eastAsia" w:ascii="宋体" w:hAnsi="宋体" w:eastAsia="宋体"/>
                <w:color w:val="auto"/>
                <w:kern w:val="2"/>
                <w:sz w:val="21"/>
                <w:szCs w:val="21"/>
                <w:highlight w:val="none"/>
                <w:u w:val="none"/>
              </w:rPr>
            </w:pPr>
            <w:r>
              <w:rPr>
                <w:rFonts w:hint="eastAsia" w:ascii="宋体" w:hAnsi="宋体" w:eastAsia="宋体"/>
                <w:color w:val="auto"/>
                <w:sz w:val="21"/>
                <w:szCs w:val="21"/>
                <w:highlight w:val="none"/>
                <w:u w:val="none"/>
              </w:rPr>
              <w:t>(三)</w:t>
            </w:r>
            <w:r>
              <w:rPr>
                <w:rFonts w:hint="eastAsia" w:ascii="宋体" w:hAnsi="宋体" w:eastAsia="宋体"/>
                <w:color w:val="auto"/>
                <w:kern w:val="2"/>
                <w:sz w:val="21"/>
                <w:szCs w:val="21"/>
                <w:highlight w:val="none"/>
                <w:u w:val="none"/>
              </w:rPr>
              <w:t>可行性研究报告须对园区未来提供服务的市场做出预测，并对目标市场的现状及发展趋势、应对策略等作具体分析；</w:t>
            </w:r>
          </w:p>
          <w:p>
            <w:pPr>
              <w:spacing w:line="240" w:lineRule="auto"/>
              <w:ind w:firstLine="0" w:firstLineChars="0"/>
              <w:contextualSpacing/>
              <w:rPr>
                <w:rFonts w:hint="eastAsia" w:ascii="宋体" w:hAnsi="宋体" w:eastAsia="宋体"/>
                <w:color w:val="auto"/>
                <w:kern w:val="2"/>
                <w:sz w:val="21"/>
                <w:szCs w:val="21"/>
                <w:highlight w:val="none"/>
                <w:u w:val="none"/>
              </w:rPr>
            </w:pPr>
            <w:r>
              <w:rPr>
                <w:rFonts w:hint="eastAsia" w:ascii="宋体" w:hAnsi="宋体" w:eastAsia="宋体"/>
                <w:color w:val="auto"/>
                <w:sz w:val="21"/>
                <w:szCs w:val="21"/>
                <w:highlight w:val="none"/>
                <w:u w:val="none"/>
              </w:rPr>
              <w:t>(四)</w:t>
            </w:r>
            <w:r>
              <w:rPr>
                <w:rFonts w:hint="eastAsia" w:ascii="宋体" w:hAnsi="宋体" w:eastAsia="宋体"/>
                <w:color w:val="auto"/>
                <w:kern w:val="2"/>
                <w:sz w:val="21"/>
                <w:szCs w:val="21"/>
                <w:highlight w:val="none"/>
                <w:u w:val="none"/>
              </w:rPr>
              <w:t>可行性研究报告须对合资方的资信状况、实力、投资意图、合作条件作具体分析；</w:t>
            </w:r>
          </w:p>
          <w:p>
            <w:pPr>
              <w:spacing w:line="240" w:lineRule="auto"/>
              <w:ind w:firstLine="0" w:firstLineChars="0"/>
              <w:contextualSpacing/>
              <w:rPr>
                <w:rFonts w:hint="eastAsia" w:ascii="宋体" w:hAnsi="宋体" w:eastAsia="宋体"/>
                <w:color w:val="auto"/>
                <w:kern w:val="2"/>
                <w:sz w:val="21"/>
                <w:szCs w:val="21"/>
                <w:highlight w:val="none"/>
                <w:u w:val="none"/>
              </w:rPr>
            </w:pPr>
            <w:r>
              <w:rPr>
                <w:rFonts w:hint="eastAsia" w:ascii="宋体" w:hAnsi="宋体" w:eastAsia="宋体"/>
                <w:color w:val="auto"/>
                <w:sz w:val="21"/>
                <w:szCs w:val="21"/>
                <w:highlight w:val="none"/>
                <w:u w:val="none"/>
              </w:rPr>
              <w:t>(五)</w:t>
            </w:r>
            <w:r>
              <w:rPr>
                <w:rFonts w:hint="eastAsia" w:ascii="宋体" w:hAnsi="宋体" w:eastAsia="宋体"/>
                <w:color w:val="auto"/>
                <w:kern w:val="2"/>
                <w:sz w:val="21"/>
                <w:szCs w:val="21"/>
                <w:highlight w:val="none"/>
                <w:u w:val="none"/>
              </w:rPr>
              <w:t>可行性研究报告须对项目的规划定位、业务规划、建设方案、物流设备等情况作具体分析，并提出具体方案；</w:t>
            </w:r>
          </w:p>
          <w:p>
            <w:pPr>
              <w:spacing w:line="240" w:lineRule="auto"/>
              <w:ind w:firstLine="0" w:firstLineChars="0"/>
              <w:contextualSpacing/>
              <w:rPr>
                <w:rFonts w:hint="eastAsia" w:ascii="宋体" w:hAnsi="宋体" w:eastAsia="宋体"/>
                <w:color w:val="auto"/>
                <w:kern w:val="2"/>
                <w:sz w:val="21"/>
                <w:szCs w:val="21"/>
                <w:highlight w:val="none"/>
                <w:u w:val="none"/>
              </w:rPr>
            </w:pPr>
            <w:r>
              <w:rPr>
                <w:rFonts w:hint="eastAsia" w:ascii="宋体" w:hAnsi="宋体" w:eastAsia="宋体"/>
                <w:color w:val="auto"/>
                <w:sz w:val="21"/>
                <w:szCs w:val="21"/>
                <w:highlight w:val="none"/>
                <w:u w:val="none"/>
              </w:rPr>
              <w:t>(六)</w:t>
            </w:r>
            <w:r>
              <w:rPr>
                <w:rFonts w:hint="eastAsia" w:ascii="宋体" w:hAnsi="宋体" w:eastAsia="宋体"/>
                <w:color w:val="auto"/>
                <w:kern w:val="2"/>
                <w:sz w:val="21"/>
                <w:szCs w:val="21"/>
                <w:highlight w:val="none"/>
                <w:u w:val="none"/>
              </w:rPr>
              <w:t>可行性研究报告须对项目的投资金额、资金筹集办法、资金运用计划等做出分析</w:t>
            </w:r>
            <w:r>
              <w:rPr>
                <w:rFonts w:hint="eastAsia" w:ascii="宋体" w:hAnsi="宋体" w:eastAsia="宋体"/>
                <w:color w:val="auto"/>
                <w:kern w:val="2"/>
                <w:sz w:val="21"/>
                <w:szCs w:val="21"/>
                <w:highlight w:val="none"/>
                <w:u w:val="none"/>
                <w:lang w:eastAsia="zh-CN"/>
              </w:rPr>
              <w:t>。</w:t>
            </w:r>
            <w:r>
              <w:rPr>
                <w:rFonts w:hint="eastAsia" w:ascii="宋体" w:hAnsi="宋体" w:eastAsia="宋体"/>
                <w:color w:val="auto"/>
                <w:kern w:val="2"/>
                <w:sz w:val="21"/>
                <w:szCs w:val="21"/>
                <w:highlight w:val="none"/>
                <w:u w:val="none"/>
                <w:lang w:val="en-US" w:eastAsia="zh-CN"/>
              </w:rPr>
              <w:t>项目</w:t>
            </w:r>
            <w:r>
              <w:rPr>
                <w:rFonts w:hint="eastAsia" w:ascii="宋体" w:hAnsi="宋体" w:eastAsia="宋体"/>
                <w:color w:val="auto"/>
                <w:kern w:val="2"/>
                <w:sz w:val="21"/>
                <w:szCs w:val="21"/>
                <w:highlight w:val="none"/>
                <w:u w:val="none"/>
              </w:rPr>
              <w:t>投资估算费用采用分项详细估算法；</w:t>
            </w:r>
          </w:p>
          <w:p>
            <w:pPr>
              <w:spacing w:line="240" w:lineRule="auto"/>
              <w:ind w:firstLine="0" w:firstLineChars="0"/>
              <w:contextualSpacing/>
              <w:rPr>
                <w:rFonts w:hint="eastAsia" w:ascii="宋体" w:hAnsi="宋体" w:eastAsia="宋体"/>
                <w:color w:val="auto"/>
                <w:kern w:val="2"/>
                <w:sz w:val="21"/>
                <w:szCs w:val="21"/>
                <w:highlight w:val="none"/>
                <w:u w:val="none"/>
              </w:rPr>
            </w:pPr>
            <w:r>
              <w:rPr>
                <w:rFonts w:hint="eastAsia" w:ascii="宋体" w:hAnsi="宋体" w:eastAsia="宋体"/>
                <w:color w:val="auto"/>
                <w:sz w:val="21"/>
                <w:szCs w:val="21"/>
                <w:highlight w:val="none"/>
                <w:u w:val="none"/>
              </w:rPr>
              <w:t>(七)</w:t>
            </w:r>
            <w:r>
              <w:rPr>
                <w:rFonts w:hint="eastAsia" w:ascii="宋体" w:hAnsi="宋体" w:eastAsia="宋体"/>
                <w:color w:val="auto"/>
                <w:kern w:val="2"/>
                <w:sz w:val="21"/>
                <w:szCs w:val="21"/>
                <w:highlight w:val="none"/>
                <w:u w:val="none"/>
              </w:rPr>
              <w:t>可行性研究报告须对项目进行认真的财</w:t>
            </w:r>
            <w:r>
              <w:rPr>
                <w:rFonts w:hint="eastAsia" w:ascii="宋体" w:hAnsi="宋体" w:eastAsia="宋体"/>
                <w:color w:val="auto"/>
                <w:kern w:val="2"/>
                <w:sz w:val="21"/>
                <w:szCs w:val="21"/>
                <w:u w:val="none"/>
              </w:rPr>
              <w:t>务分析和测算，包括但不限于现金流量分析、损益预测、净资产收益率、内部收益率、投资回收期等指标以及敏感</w:t>
            </w:r>
            <w:r>
              <w:rPr>
                <w:rFonts w:hint="eastAsia" w:ascii="宋体" w:hAnsi="宋体" w:eastAsia="宋体"/>
                <w:color w:val="auto"/>
                <w:kern w:val="2"/>
                <w:sz w:val="21"/>
                <w:szCs w:val="21"/>
                <w:highlight w:val="none"/>
                <w:u w:val="none"/>
              </w:rPr>
              <w:t>性分析；</w:t>
            </w:r>
          </w:p>
          <w:p>
            <w:pPr>
              <w:spacing w:line="240" w:lineRule="auto"/>
              <w:ind w:firstLine="0" w:firstLineChars="0"/>
              <w:contextualSpacing/>
              <w:rPr>
                <w:rFonts w:eastAsia="仿宋_GB2312"/>
                <w:sz w:val="32"/>
                <w:szCs w:val="32"/>
              </w:rPr>
            </w:pPr>
            <w:r>
              <w:rPr>
                <w:rFonts w:hint="eastAsia" w:ascii="宋体" w:hAnsi="宋体" w:eastAsia="宋体"/>
                <w:color w:val="auto"/>
                <w:kern w:val="2"/>
                <w:sz w:val="21"/>
                <w:szCs w:val="21"/>
                <w:highlight w:val="none"/>
                <w:u w:val="none"/>
              </w:rPr>
              <w:t>(八)可行性研究报告须对项目实施及运营过程的风险因素进行识别分析，并提出具体应对措施</w:t>
            </w:r>
            <w:r>
              <w:rPr>
                <w:rFonts w:hint="eastAsia" w:ascii="宋体" w:hAnsi="宋体" w:eastAsia="宋体"/>
                <w:color w:val="auto"/>
                <w:kern w:val="2"/>
                <w:sz w:val="24"/>
                <w:u w:val="none"/>
              </w:rPr>
              <w:t>。</w:t>
            </w:r>
          </w:p>
        </w:tc>
        <w:tc>
          <w:tcPr>
            <w:tcW w:w="2367" w:type="dxa"/>
            <w:vAlign w:val="center"/>
          </w:tcPr>
          <w:p>
            <w:pPr>
              <w:pStyle w:val="23"/>
              <w:jc w:val="center"/>
              <w:rPr>
                <w:rFonts w:eastAsia="仿宋_GB2312"/>
                <w:sz w:val="32"/>
                <w:szCs w:val="32"/>
              </w:rPr>
            </w:pPr>
          </w:p>
        </w:tc>
        <w:tc>
          <w:tcPr>
            <w:tcW w:w="934" w:type="dxa"/>
            <w:vAlign w:val="center"/>
          </w:tcPr>
          <w:p>
            <w:pPr>
              <w:pStyle w:val="23"/>
              <w:jc w:val="center"/>
              <w:rPr>
                <w:rFonts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637" w:type="dxa"/>
            <w:gridSpan w:val="2"/>
            <w:vAlign w:val="center"/>
          </w:tcPr>
          <w:p>
            <w:pPr>
              <w:pStyle w:val="23"/>
              <w:jc w:val="center"/>
              <w:rPr>
                <w:rFonts w:eastAsia="仿宋_GB2312"/>
                <w:b/>
                <w:sz w:val="32"/>
                <w:szCs w:val="32"/>
              </w:rPr>
            </w:pPr>
            <w:r>
              <w:rPr>
                <w:rFonts w:eastAsia="仿宋_GB2312"/>
                <w:b/>
                <w:sz w:val="32"/>
                <w:szCs w:val="32"/>
              </w:rPr>
              <w:t>总 价(大写)</w:t>
            </w:r>
          </w:p>
        </w:tc>
        <w:tc>
          <w:tcPr>
            <w:tcW w:w="3301" w:type="dxa"/>
            <w:gridSpan w:val="2"/>
            <w:vAlign w:val="center"/>
          </w:tcPr>
          <w:p>
            <w:pPr>
              <w:pStyle w:val="23"/>
              <w:jc w:val="center"/>
              <w:rPr>
                <w:rFonts w:eastAsia="仿宋_GB2312"/>
                <w:sz w:val="32"/>
                <w:szCs w:val="32"/>
              </w:rPr>
            </w:pPr>
          </w:p>
        </w:tc>
      </w:tr>
    </w:tbl>
    <w:p>
      <w:pPr>
        <w:widowControl/>
        <w:jc w:val="left"/>
        <w:rPr>
          <w:rFonts w:ascii="Times New Roman" w:hAnsi="Times New Roman" w:eastAsia="仿宋_GB2312"/>
          <w:sz w:val="32"/>
          <w:szCs w:val="32"/>
        </w:rPr>
      </w:pPr>
    </w:p>
    <w:p>
      <w:pPr>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比选申请人（单位公章）： </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委托代理人（签字）：               </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日 期： </w:t>
      </w:r>
    </w:p>
    <w:p>
      <w:pPr>
        <w:pStyle w:val="11"/>
        <w:spacing w:before="0" w:after="0" w:line="560" w:lineRule="exact"/>
        <w:ind w:firstLine="562" w:firstLineChars="200"/>
        <w:outlineLvl w:val="9"/>
        <w:rPr>
          <w:rFonts w:ascii="Times New Roman" w:hAnsi="Times New Roman" w:eastAsia="仿宋"/>
          <w:sz w:val="28"/>
          <w:szCs w:val="28"/>
        </w:rPr>
      </w:pPr>
      <w:r>
        <w:rPr>
          <w:rFonts w:ascii="Times New Roman" w:hAnsi="Times New Roman" w:eastAsia="仿宋"/>
          <w:sz w:val="28"/>
          <w:szCs w:val="28"/>
        </w:rPr>
        <w:br w:type="page"/>
      </w:r>
      <w:bookmarkStart w:id="145" w:name="_Toc15800"/>
      <w:bookmarkStart w:id="146" w:name="_Toc47861050"/>
    </w:p>
    <w:p>
      <w:pPr>
        <w:spacing w:line="560" w:lineRule="exact"/>
        <w:ind w:firstLine="0" w:firstLineChars="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资格审查资料</w:t>
      </w:r>
    </w:p>
    <w:p>
      <w:pPr>
        <w:spacing w:line="56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6.1比选申请人基本情况表</w:t>
      </w:r>
      <w:bookmarkEnd w:id="145"/>
      <w:bookmarkEnd w:id="146"/>
    </w:p>
    <w:tbl>
      <w:tblPr>
        <w:tblStyle w:val="14"/>
        <w:tblW w:w="8932" w:type="dxa"/>
        <w:jc w:val="center"/>
        <w:tblLayout w:type="fixed"/>
        <w:tblCellMar>
          <w:top w:w="0" w:type="dxa"/>
          <w:left w:w="108" w:type="dxa"/>
          <w:bottom w:w="0" w:type="dxa"/>
          <w:right w:w="108" w:type="dxa"/>
        </w:tblCellMar>
      </w:tblPr>
      <w:tblGrid>
        <w:gridCol w:w="2254"/>
        <w:gridCol w:w="1680"/>
        <w:gridCol w:w="1515"/>
        <w:gridCol w:w="1500"/>
        <w:gridCol w:w="1983"/>
      </w:tblGrid>
      <w:tr>
        <w:tblPrEx>
          <w:tblCellMar>
            <w:top w:w="0" w:type="dxa"/>
            <w:left w:w="108" w:type="dxa"/>
            <w:bottom w:w="0" w:type="dxa"/>
            <w:right w:w="108" w:type="dxa"/>
          </w:tblCellMar>
        </w:tblPrEx>
        <w:trPr>
          <w:trHeight w:val="658"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pPr>
              <w:pStyle w:val="24"/>
              <w:spacing w:before="156" w:beforeLines="50" w:after="156" w:afterLines="50"/>
              <w:rPr>
                <w:rFonts w:ascii="Times New Roman" w:hAnsi="Times New Roman" w:eastAsia="仿宋_GB2312"/>
                <w:sz w:val="24"/>
                <w:szCs w:val="24"/>
              </w:rPr>
            </w:pPr>
            <w:r>
              <w:rPr>
                <w:rFonts w:ascii="Times New Roman" w:hAnsi="Times New Roman" w:eastAsia="仿宋_GB2312"/>
                <w:w w:val="105"/>
                <w:sz w:val="24"/>
                <w:szCs w:val="24"/>
                <w:lang w:eastAsia="zh-CN"/>
              </w:rPr>
              <w:t>比选申请人</w:t>
            </w:r>
            <w:r>
              <w:rPr>
                <w:rFonts w:ascii="Times New Roman" w:hAnsi="Times New Roman" w:eastAsia="仿宋_GB2312"/>
                <w:w w:val="105"/>
                <w:sz w:val="24"/>
                <w:szCs w:val="24"/>
              </w:rPr>
              <w:t>名称</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sz w:val="24"/>
              </w:rPr>
            </w:pPr>
          </w:p>
        </w:tc>
      </w:tr>
      <w:tr>
        <w:tblPrEx>
          <w:tblCellMar>
            <w:top w:w="0" w:type="dxa"/>
            <w:left w:w="108" w:type="dxa"/>
            <w:bottom w:w="0" w:type="dxa"/>
            <w:right w:w="108" w:type="dxa"/>
          </w:tblCellMar>
        </w:tblPrEx>
        <w:trPr>
          <w:trHeight w:val="587"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pPr>
              <w:pStyle w:val="24"/>
              <w:spacing w:before="156" w:beforeLines="50" w:after="156" w:afterLines="50"/>
              <w:rPr>
                <w:rFonts w:ascii="Times New Roman" w:hAnsi="Times New Roman" w:eastAsia="仿宋_GB2312"/>
                <w:sz w:val="24"/>
                <w:szCs w:val="24"/>
              </w:rPr>
            </w:pPr>
            <w:r>
              <w:rPr>
                <w:rFonts w:ascii="Times New Roman" w:hAnsi="Times New Roman" w:eastAsia="仿宋_GB2312"/>
                <w:w w:val="105"/>
                <w:sz w:val="24"/>
                <w:szCs w:val="24"/>
              </w:rPr>
              <w:t>注册地址</w:t>
            </w:r>
          </w:p>
        </w:tc>
        <w:tc>
          <w:tcPr>
            <w:tcW w:w="3195" w:type="dxa"/>
            <w:gridSpan w:val="2"/>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sz w:val="24"/>
              </w:rPr>
            </w:pPr>
          </w:p>
        </w:tc>
        <w:tc>
          <w:tcPr>
            <w:tcW w:w="1500" w:type="dxa"/>
            <w:tcBorders>
              <w:top w:val="single" w:color="000000" w:sz="4" w:space="0"/>
              <w:left w:val="single" w:color="000000" w:sz="4" w:space="0"/>
              <w:bottom w:val="single" w:color="000000" w:sz="4" w:space="0"/>
              <w:right w:val="single" w:color="000000" w:sz="2" w:space="0"/>
            </w:tcBorders>
            <w:vAlign w:val="center"/>
          </w:tcPr>
          <w:p>
            <w:pPr>
              <w:pStyle w:val="24"/>
              <w:spacing w:before="156" w:beforeLines="50" w:after="156" w:afterLines="50"/>
              <w:jc w:val="both"/>
              <w:rPr>
                <w:rFonts w:ascii="Times New Roman" w:hAnsi="Times New Roman" w:eastAsia="仿宋_GB2312"/>
                <w:sz w:val="24"/>
                <w:szCs w:val="24"/>
              </w:rPr>
            </w:pPr>
            <w:r>
              <w:rPr>
                <w:rFonts w:ascii="Times New Roman" w:hAnsi="Times New Roman" w:eastAsia="仿宋_GB2312"/>
                <w:spacing w:val="-7"/>
                <w:w w:val="105"/>
                <w:sz w:val="24"/>
                <w:szCs w:val="24"/>
              </w:rPr>
              <w:t>邮政编码</w:t>
            </w:r>
          </w:p>
        </w:tc>
        <w:tc>
          <w:tcPr>
            <w:tcW w:w="1983" w:type="dxa"/>
            <w:tcBorders>
              <w:top w:val="single" w:color="000000" w:sz="4" w:space="0"/>
              <w:left w:val="single" w:color="000000" w:sz="2"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sz w:val="24"/>
              </w:rPr>
            </w:pPr>
          </w:p>
        </w:tc>
      </w:tr>
      <w:tr>
        <w:tblPrEx>
          <w:tblCellMar>
            <w:top w:w="0" w:type="dxa"/>
            <w:left w:w="108" w:type="dxa"/>
            <w:bottom w:w="0" w:type="dxa"/>
            <w:right w:w="108" w:type="dxa"/>
          </w:tblCellMar>
        </w:tblPrEx>
        <w:trPr>
          <w:trHeight w:val="569" w:hRule="exact"/>
          <w:jc w:val="center"/>
        </w:trPr>
        <w:tc>
          <w:tcPr>
            <w:tcW w:w="2254" w:type="dxa"/>
            <w:vMerge w:val="restart"/>
            <w:tcBorders>
              <w:top w:val="single" w:color="000000" w:sz="4" w:space="0"/>
              <w:left w:val="single" w:color="000000" w:sz="4" w:space="0"/>
              <w:right w:val="single" w:color="000000" w:sz="4" w:space="0"/>
            </w:tcBorders>
            <w:vAlign w:val="center"/>
          </w:tcPr>
          <w:p>
            <w:pPr>
              <w:pStyle w:val="24"/>
              <w:spacing w:before="156" w:beforeLines="50" w:after="156" w:afterLines="50"/>
              <w:rPr>
                <w:rFonts w:ascii="Times New Roman" w:hAnsi="Times New Roman" w:eastAsia="仿宋_GB2312"/>
                <w:sz w:val="24"/>
                <w:szCs w:val="24"/>
              </w:rPr>
            </w:pPr>
            <w:r>
              <w:rPr>
                <w:rFonts w:ascii="Times New Roman" w:hAnsi="Times New Roman" w:eastAsia="仿宋_GB2312"/>
                <w:w w:val="105"/>
                <w:sz w:val="24"/>
                <w:szCs w:val="24"/>
              </w:rPr>
              <w:t>联系方式</w:t>
            </w:r>
          </w:p>
        </w:tc>
        <w:tc>
          <w:tcPr>
            <w:tcW w:w="1680" w:type="dxa"/>
            <w:vMerge w:val="restart"/>
            <w:tcBorders>
              <w:top w:val="single" w:color="000000" w:sz="4" w:space="0"/>
              <w:left w:val="single" w:color="000000" w:sz="4" w:space="0"/>
              <w:right w:val="single" w:color="000000" w:sz="4" w:space="0"/>
            </w:tcBorders>
            <w:vAlign w:val="center"/>
          </w:tcPr>
          <w:p>
            <w:pPr>
              <w:pStyle w:val="24"/>
              <w:spacing w:before="156" w:beforeLines="50" w:after="156" w:afterLines="50"/>
              <w:jc w:val="center"/>
              <w:rPr>
                <w:rFonts w:ascii="Times New Roman" w:hAnsi="Times New Roman" w:eastAsia="仿宋_GB2312"/>
                <w:sz w:val="24"/>
                <w:szCs w:val="24"/>
              </w:rPr>
            </w:pPr>
            <w:r>
              <w:rPr>
                <w:rFonts w:ascii="Times New Roman" w:hAnsi="Times New Roman" w:eastAsia="仿宋_GB2312"/>
                <w:w w:val="105"/>
                <w:sz w:val="24"/>
                <w:szCs w:val="24"/>
              </w:rPr>
              <w:t>联系人</w:t>
            </w:r>
          </w:p>
        </w:tc>
        <w:tc>
          <w:tcPr>
            <w:tcW w:w="1515" w:type="dxa"/>
            <w:vMerge w:val="restart"/>
            <w:tcBorders>
              <w:top w:val="single" w:color="000000" w:sz="4" w:space="0"/>
              <w:left w:val="single" w:color="000000" w:sz="4" w:space="0"/>
              <w:right w:val="single" w:color="000000" w:sz="4" w:space="0"/>
            </w:tcBorders>
            <w:vAlign w:val="center"/>
          </w:tcPr>
          <w:p>
            <w:pPr>
              <w:spacing w:before="156" w:beforeLines="50" w:after="156" w:afterLines="50"/>
              <w:rPr>
                <w:rFonts w:ascii="Times New Roman" w:hAnsi="Times New Roman" w:eastAsia="仿宋_GB2312"/>
                <w:b/>
                <w:bCs/>
                <w:sz w:val="24"/>
              </w:rPr>
            </w:pPr>
          </w:p>
        </w:tc>
        <w:tc>
          <w:tcPr>
            <w:tcW w:w="1500" w:type="dxa"/>
            <w:tcBorders>
              <w:top w:val="single" w:color="000000" w:sz="4" w:space="0"/>
              <w:left w:val="single" w:color="000000" w:sz="4" w:space="0"/>
              <w:bottom w:val="single" w:color="000000" w:sz="2" w:space="0"/>
              <w:right w:val="single" w:color="000000" w:sz="2" w:space="0"/>
            </w:tcBorders>
            <w:vAlign w:val="center"/>
          </w:tcPr>
          <w:p>
            <w:pPr>
              <w:pStyle w:val="24"/>
              <w:spacing w:before="156" w:beforeLines="50" w:after="156" w:afterLines="50"/>
              <w:jc w:val="both"/>
              <w:rPr>
                <w:rFonts w:ascii="Times New Roman" w:hAnsi="Times New Roman" w:eastAsia="仿宋_GB2312"/>
                <w:sz w:val="24"/>
                <w:szCs w:val="24"/>
              </w:rPr>
            </w:pPr>
            <w:r>
              <w:rPr>
                <w:rFonts w:ascii="Times New Roman" w:hAnsi="Times New Roman" w:eastAsia="仿宋_GB2312"/>
                <w:w w:val="110"/>
                <w:sz w:val="24"/>
                <w:szCs w:val="24"/>
              </w:rPr>
              <w:t>电话</w:t>
            </w:r>
          </w:p>
        </w:tc>
        <w:tc>
          <w:tcPr>
            <w:tcW w:w="1983" w:type="dxa"/>
            <w:tcBorders>
              <w:top w:val="single" w:color="000000" w:sz="4" w:space="0"/>
              <w:left w:val="single" w:color="000000" w:sz="2" w:space="0"/>
              <w:bottom w:val="single" w:color="000000" w:sz="2" w:space="0"/>
              <w:right w:val="single" w:color="000000" w:sz="4" w:space="0"/>
            </w:tcBorders>
            <w:vAlign w:val="center"/>
          </w:tcPr>
          <w:p>
            <w:pPr>
              <w:spacing w:before="156" w:beforeLines="50" w:after="156" w:afterLines="50"/>
              <w:rPr>
                <w:rFonts w:ascii="Times New Roman" w:hAnsi="Times New Roman" w:eastAsia="仿宋_GB2312"/>
                <w:b/>
                <w:bCs/>
                <w:sz w:val="24"/>
              </w:rPr>
            </w:pPr>
          </w:p>
        </w:tc>
      </w:tr>
      <w:tr>
        <w:tblPrEx>
          <w:tblCellMar>
            <w:top w:w="0" w:type="dxa"/>
            <w:left w:w="108" w:type="dxa"/>
            <w:bottom w:w="0" w:type="dxa"/>
            <w:right w:w="108" w:type="dxa"/>
          </w:tblCellMar>
        </w:tblPrEx>
        <w:trPr>
          <w:trHeight w:val="590" w:hRule="exact"/>
          <w:jc w:val="center"/>
        </w:trPr>
        <w:tc>
          <w:tcPr>
            <w:tcW w:w="2254" w:type="dxa"/>
            <w:vMerge w:val="continue"/>
            <w:tcBorders>
              <w:left w:val="single" w:color="000000" w:sz="4" w:space="0"/>
              <w:bottom w:val="single" w:color="000000" w:sz="4" w:space="0"/>
              <w:right w:val="single" w:color="000000" w:sz="4" w:space="0"/>
            </w:tcBorders>
            <w:vAlign w:val="center"/>
          </w:tcPr>
          <w:p>
            <w:pPr>
              <w:spacing w:before="156" w:beforeLines="50" w:after="156" w:afterLines="50"/>
              <w:jc w:val="center"/>
              <w:rPr>
                <w:rFonts w:ascii="Times New Roman" w:hAnsi="Times New Roman" w:eastAsia="仿宋_GB2312"/>
                <w:b/>
                <w:bCs/>
                <w:sz w:val="24"/>
              </w:rPr>
            </w:pPr>
          </w:p>
        </w:tc>
        <w:tc>
          <w:tcPr>
            <w:tcW w:w="1680" w:type="dxa"/>
            <w:vMerge w:val="continue"/>
            <w:tcBorders>
              <w:left w:val="single" w:color="000000" w:sz="4" w:space="0"/>
              <w:bottom w:val="single" w:color="000000" w:sz="4" w:space="0"/>
              <w:right w:val="single" w:color="000000" w:sz="4" w:space="0"/>
            </w:tcBorders>
            <w:vAlign w:val="center"/>
          </w:tcPr>
          <w:p>
            <w:pPr>
              <w:pStyle w:val="24"/>
              <w:tabs>
                <w:tab w:val="left" w:pos="241"/>
              </w:tabs>
              <w:spacing w:before="156" w:beforeLines="50" w:after="156" w:afterLines="50"/>
              <w:jc w:val="center"/>
              <w:rPr>
                <w:rFonts w:ascii="Times New Roman" w:hAnsi="Times New Roman" w:eastAsia="仿宋_GB2312"/>
                <w:sz w:val="24"/>
                <w:szCs w:val="24"/>
              </w:rPr>
            </w:pPr>
          </w:p>
        </w:tc>
        <w:tc>
          <w:tcPr>
            <w:tcW w:w="1515" w:type="dxa"/>
            <w:vMerge w:val="continue"/>
            <w:tcBorders>
              <w:left w:val="single" w:color="000000" w:sz="4"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b/>
                <w:bCs/>
                <w:sz w:val="24"/>
              </w:rPr>
            </w:pPr>
          </w:p>
        </w:tc>
        <w:tc>
          <w:tcPr>
            <w:tcW w:w="1500" w:type="dxa"/>
            <w:tcBorders>
              <w:top w:val="single" w:color="000000" w:sz="2" w:space="0"/>
              <w:left w:val="single" w:color="000000" w:sz="4" w:space="0"/>
              <w:bottom w:val="single" w:color="000000" w:sz="4" w:space="0"/>
              <w:right w:val="single" w:color="000000" w:sz="2" w:space="0"/>
            </w:tcBorders>
            <w:vAlign w:val="center"/>
          </w:tcPr>
          <w:p>
            <w:pPr>
              <w:pStyle w:val="24"/>
              <w:spacing w:before="156" w:beforeLines="50" w:after="156" w:afterLines="50"/>
              <w:jc w:val="both"/>
              <w:rPr>
                <w:rFonts w:ascii="Times New Roman" w:hAnsi="Times New Roman" w:eastAsia="仿宋_GB2312"/>
                <w:sz w:val="24"/>
                <w:szCs w:val="24"/>
              </w:rPr>
            </w:pPr>
            <w:r>
              <w:rPr>
                <w:rFonts w:ascii="Times New Roman" w:hAnsi="Times New Roman" w:eastAsia="仿宋_GB2312"/>
                <w:spacing w:val="-8"/>
                <w:w w:val="105"/>
                <w:sz w:val="24"/>
                <w:szCs w:val="24"/>
              </w:rPr>
              <w:t>电子邮件</w:t>
            </w:r>
          </w:p>
        </w:tc>
        <w:tc>
          <w:tcPr>
            <w:tcW w:w="1983" w:type="dxa"/>
            <w:tcBorders>
              <w:top w:val="single" w:color="000000" w:sz="2" w:space="0"/>
              <w:left w:val="single" w:color="000000" w:sz="2"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b/>
                <w:bCs/>
                <w:sz w:val="24"/>
              </w:rPr>
            </w:pPr>
          </w:p>
        </w:tc>
      </w:tr>
      <w:tr>
        <w:tblPrEx>
          <w:tblCellMar>
            <w:top w:w="0" w:type="dxa"/>
            <w:left w:w="108" w:type="dxa"/>
            <w:bottom w:w="0" w:type="dxa"/>
            <w:right w:w="108" w:type="dxa"/>
          </w:tblCellMar>
        </w:tblPrEx>
        <w:trPr>
          <w:trHeight w:val="590"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pPr>
              <w:pStyle w:val="24"/>
              <w:spacing w:before="156" w:beforeLines="50" w:after="156" w:afterLines="50"/>
              <w:jc w:val="both"/>
              <w:rPr>
                <w:rFonts w:ascii="Times New Roman" w:hAnsi="Times New Roman" w:eastAsia="仿宋_GB2312"/>
                <w:sz w:val="24"/>
                <w:szCs w:val="24"/>
              </w:rPr>
            </w:pPr>
            <w:r>
              <w:rPr>
                <w:rFonts w:ascii="Times New Roman" w:hAnsi="Times New Roman" w:eastAsia="仿宋_GB2312"/>
                <w:w w:val="105"/>
                <w:sz w:val="24"/>
                <w:szCs w:val="24"/>
              </w:rPr>
              <w:t>法定代表人</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24"/>
              <w:spacing w:before="156" w:beforeLines="50" w:after="156" w:afterLines="50"/>
              <w:jc w:val="center"/>
              <w:rPr>
                <w:rFonts w:ascii="Times New Roman" w:hAnsi="Times New Roman" w:eastAsia="仿宋_GB2312"/>
                <w:sz w:val="24"/>
                <w:szCs w:val="24"/>
              </w:rPr>
            </w:pPr>
            <w:r>
              <w:rPr>
                <w:rFonts w:ascii="Times New Roman" w:hAnsi="Times New Roman" w:eastAsia="仿宋_GB2312"/>
                <w:w w:val="105"/>
                <w:sz w:val="24"/>
                <w:szCs w:val="24"/>
              </w:rPr>
              <w:t>姓名</w:t>
            </w:r>
          </w:p>
        </w:tc>
        <w:tc>
          <w:tcPr>
            <w:tcW w:w="1515"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b/>
                <w:bCs/>
                <w:sz w:val="24"/>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4"/>
              <w:spacing w:before="156" w:beforeLines="50" w:after="156" w:afterLines="50"/>
              <w:jc w:val="both"/>
              <w:rPr>
                <w:rFonts w:ascii="Times New Roman" w:hAnsi="Times New Roman" w:eastAsia="仿宋_GB2312"/>
                <w:sz w:val="24"/>
                <w:szCs w:val="24"/>
              </w:rPr>
            </w:pPr>
            <w:r>
              <w:rPr>
                <w:rFonts w:ascii="Times New Roman" w:hAnsi="Times New Roman" w:eastAsia="仿宋_GB2312"/>
                <w:w w:val="105"/>
                <w:sz w:val="24"/>
                <w:szCs w:val="24"/>
                <w:lang w:eastAsia="zh-CN"/>
              </w:rPr>
              <w:t>身份</w:t>
            </w:r>
            <w:r>
              <w:rPr>
                <w:rFonts w:ascii="Times New Roman" w:hAnsi="Times New Roman" w:eastAsia="仿宋_GB2312"/>
                <w:w w:val="105"/>
                <w:sz w:val="24"/>
                <w:szCs w:val="24"/>
              </w:rPr>
              <w:t>证号码</w:t>
            </w:r>
          </w:p>
        </w:tc>
        <w:tc>
          <w:tcPr>
            <w:tcW w:w="1983"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b/>
                <w:bCs/>
                <w:sz w:val="24"/>
              </w:rPr>
            </w:pPr>
          </w:p>
        </w:tc>
      </w:tr>
      <w:tr>
        <w:tblPrEx>
          <w:tblCellMar>
            <w:top w:w="0" w:type="dxa"/>
            <w:left w:w="108" w:type="dxa"/>
            <w:bottom w:w="0" w:type="dxa"/>
            <w:right w:w="108" w:type="dxa"/>
          </w:tblCellMar>
        </w:tblPrEx>
        <w:trPr>
          <w:trHeight w:val="622"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pPr>
              <w:pStyle w:val="24"/>
              <w:spacing w:before="156" w:beforeLines="50" w:after="156" w:afterLines="50"/>
              <w:jc w:val="both"/>
              <w:rPr>
                <w:rFonts w:ascii="Times New Roman" w:hAnsi="Times New Roman" w:eastAsia="仿宋_GB2312"/>
                <w:sz w:val="24"/>
                <w:szCs w:val="24"/>
                <w:lang w:eastAsia="zh-CN"/>
              </w:rPr>
            </w:pPr>
            <w:r>
              <w:rPr>
                <w:rFonts w:ascii="Times New Roman" w:hAnsi="Times New Roman" w:eastAsia="仿宋_GB2312"/>
                <w:w w:val="105"/>
                <w:sz w:val="24"/>
                <w:szCs w:val="24"/>
                <w:lang w:eastAsia="zh-CN"/>
              </w:rPr>
              <w:t>统一社会代码</w:t>
            </w:r>
          </w:p>
        </w:tc>
        <w:tc>
          <w:tcPr>
            <w:tcW w:w="1680"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b/>
                <w:bCs/>
                <w:sz w:val="24"/>
              </w:rPr>
            </w:pPr>
          </w:p>
        </w:tc>
        <w:tc>
          <w:tcPr>
            <w:tcW w:w="3015" w:type="dxa"/>
            <w:gridSpan w:val="2"/>
            <w:tcBorders>
              <w:top w:val="single" w:color="000000" w:sz="4" w:space="0"/>
              <w:left w:val="single" w:color="000000" w:sz="4" w:space="0"/>
              <w:bottom w:val="single" w:color="000000" w:sz="4" w:space="0"/>
              <w:right w:val="single" w:color="000000" w:sz="4" w:space="0"/>
            </w:tcBorders>
            <w:vAlign w:val="center"/>
          </w:tcPr>
          <w:p>
            <w:pPr>
              <w:pStyle w:val="24"/>
              <w:spacing w:before="156" w:beforeLines="50" w:after="156" w:afterLines="50"/>
              <w:jc w:val="both"/>
              <w:rPr>
                <w:rFonts w:ascii="Times New Roman" w:hAnsi="Times New Roman" w:eastAsia="仿宋_GB2312"/>
                <w:sz w:val="24"/>
                <w:szCs w:val="24"/>
                <w:lang w:eastAsia="zh-CN"/>
              </w:rPr>
            </w:pPr>
            <w:r>
              <w:rPr>
                <w:rFonts w:ascii="Times New Roman" w:hAnsi="Times New Roman" w:eastAsia="仿宋_GB2312"/>
                <w:w w:val="105"/>
                <w:sz w:val="24"/>
                <w:szCs w:val="24"/>
              </w:rPr>
              <w:t>注册资本</w:t>
            </w:r>
          </w:p>
        </w:tc>
        <w:tc>
          <w:tcPr>
            <w:tcW w:w="1983" w:type="dxa"/>
            <w:tcBorders>
              <w:top w:val="single" w:color="000000" w:sz="4" w:space="0"/>
              <w:left w:val="single" w:color="000000" w:sz="4" w:space="0"/>
              <w:bottom w:val="single" w:color="000000" w:sz="4" w:space="0"/>
              <w:right w:val="single" w:color="000000" w:sz="4" w:space="0"/>
            </w:tcBorders>
            <w:vAlign w:val="center"/>
          </w:tcPr>
          <w:p>
            <w:pPr>
              <w:pStyle w:val="24"/>
              <w:spacing w:before="156" w:beforeLines="50" w:after="156" w:afterLines="50"/>
              <w:jc w:val="both"/>
              <w:rPr>
                <w:rFonts w:ascii="Times New Roman" w:hAnsi="Times New Roman" w:eastAsia="仿宋_GB2312"/>
                <w:b/>
                <w:bCs/>
                <w:sz w:val="24"/>
                <w:szCs w:val="24"/>
                <w:lang w:eastAsia="zh-CN"/>
              </w:rPr>
            </w:pPr>
          </w:p>
        </w:tc>
      </w:tr>
      <w:tr>
        <w:tblPrEx>
          <w:tblCellMar>
            <w:top w:w="0" w:type="dxa"/>
            <w:left w:w="108" w:type="dxa"/>
            <w:bottom w:w="0" w:type="dxa"/>
            <w:right w:w="108" w:type="dxa"/>
          </w:tblCellMar>
        </w:tblPrEx>
        <w:trPr>
          <w:trHeight w:val="604"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pPr>
              <w:pStyle w:val="24"/>
              <w:spacing w:before="156" w:beforeLines="50" w:after="156" w:afterLines="50"/>
              <w:jc w:val="both"/>
              <w:rPr>
                <w:rFonts w:ascii="Times New Roman" w:hAnsi="Times New Roman" w:eastAsia="仿宋_GB2312"/>
                <w:w w:val="105"/>
                <w:sz w:val="24"/>
                <w:szCs w:val="24"/>
                <w:lang w:eastAsia="zh-CN"/>
              </w:rPr>
            </w:pPr>
            <w:r>
              <w:rPr>
                <w:rFonts w:ascii="Times New Roman" w:hAnsi="Times New Roman" w:eastAsia="仿宋_GB2312"/>
                <w:w w:val="105"/>
                <w:sz w:val="24"/>
                <w:szCs w:val="24"/>
              </w:rPr>
              <w:t>成立日期</w:t>
            </w:r>
          </w:p>
        </w:tc>
        <w:tc>
          <w:tcPr>
            <w:tcW w:w="1680" w:type="dxa"/>
            <w:tcBorders>
              <w:top w:val="single" w:color="000000" w:sz="4" w:space="0"/>
              <w:left w:val="single" w:color="000000" w:sz="4" w:space="0"/>
              <w:bottom w:val="single" w:color="000000" w:sz="4" w:space="0"/>
              <w:right w:val="single" w:color="000000" w:sz="4" w:space="0"/>
            </w:tcBorders>
            <w:vAlign w:val="center"/>
          </w:tcPr>
          <w:p>
            <w:pPr>
              <w:spacing w:before="156" w:beforeLines="50" w:after="156" w:afterLines="50"/>
              <w:rPr>
                <w:rFonts w:ascii="Times New Roman" w:hAnsi="Times New Roman" w:eastAsia="仿宋_GB2312"/>
                <w:b/>
                <w:bCs/>
                <w:sz w:val="24"/>
              </w:rPr>
            </w:pPr>
          </w:p>
        </w:tc>
        <w:tc>
          <w:tcPr>
            <w:tcW w:w="3015" w:type="dxa"/>
            <w:gridSpan w:val="2"/>
            <w:tcBorders>
              <w:top w:val="single" w:color="000000" w:sz="4" w:space="0"/>
              <w:left w:val="single" w:color="000000" w:sz="4" w:space="0"/>
              <w:bottom w:val="single" w:color="000000" w:sz="4" w:space="0"/>
              <w:right w:val="single" w:color="000000" w:sz="4" w:space="0"/>
            </w:tcBorders>
            <w:vAlign w:val="center"/>
          </w:tcPr>
          <w:p>
            <w:pPr>
              <w:pStyle w:val="24"/>
              <w:spacing w:before="156" w:beforeLines="50" w:after="156" w:afterLines="50"/>
              <w:jc w:val="both"/>
              <w:rPr>
                <w:rFonts w:ascii="Times New Roman" w:hAnsi="Times New Roman" w:eastAsia="仿宋_GB2312"/>
                <w:w w:val="105"/>
                <w:sz w:val="24"/>
                <w:szCs w:val="24"/>
              </w:rPr>
            </w:pPr>
            <w:r>
              <w:rPr>
                <w:rFonts w:ascii="Times New Roman" w:hAnsi="Times New Roman" w:eastAsia="仿宋_GB2312"/>
                <w:w w:val="105"/>
                <w:sz w:val="24"/>
                <w:szCs w:val="24"/>
              </w:rPr>
              <w:t>基本开户银行</w:t>
            </w:r>
          </w:p>
        </w:tc>
        <w:tc>
          <w:tcPr>
            <w:tcW w:w="1983" w:type="dxa"/>
            <w:tcBorders>
              <w:top w:val="single" w:color="000000" w:sz="4" w:space="0"/>
              <w:left w:val="single" w:color="000000" w:sz="4" w:space="0"/>
              <w:bottom w:val="single" w:color="000000" w:sz="4" w:space="0"/>
              <w:right w:val="single" w:color="000000" w:sz="4" w:space="0"/>
            </w:tcBorders>
            <w:vAlign w:val="center"/>
          </w:tcPr>
          <w:p>
            <w:pPr>
              <w:pStyle w:val="24"/>
              <w:spacing w:before="156" w:beforeLines="50" w:after="156" w:afterLines="50"/>
              <w:jc w:val="both"/>
              <w:rPr>
                <w:rFonts w:ascii="Times New Roman" w:hAnsi="Times New Roman" w:eastAsia="仿宋_GB2312"/>
                <w:b/>
                <w:bCs/>
                <w:sz w:val="24"/>
                <w:szCs w:val="24"/>
                <w:lang w:eastAsia="zh-CN"/>
              </w:rPr>
            </w:pPr>
          </w:p>
        </w:tc>
      </w:tr>
      <w:tr>
        <w:tblPrEx>
          <w:tblCellMar>
            <w:top w:w="0" w:type="dxa"/>
            <w:left w:w="108" w:type="dxa"/>
            <w:bottom w:w="0" w:type="dxa"/>
            <w:right w:w="108" w:type="dxa"/>
          </w:tblCellMar>
        </w:tblPrEx>
        <w:trPr>
          <w:trHeight w:val="944"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pPr>
              <w:pStyle w:val="24"/>
              <w:spacing w:before="156" w:beforeLines="50" w:after="156" w:afterLines="50"/>
              <w:jc w:val="both"/>
              <w:rPr>
                <w:rFonts w:ascii="Times New Roman" w:hAnsi="Times New Roman" w:eastAsia="仿宋_GB2312"/>
                <w:w w:val="105"/>
                <w:sz w:val="24"/>
                <w:szCs w:val="24"/>
              </w:rPr>
            </w:pPr>
            <w:r>
              <w:rPr>
                <w:rFonts w:ascii="Times New Roman" w:hAnsi="Times New Roman" w:eastAsia="仿宋_GB2312"/>
                <w:w w:val="105"/>
                <w:sz w:val="24"/>
                <w:szCs w:val="24"/>
              </w:rPr>
              <w:t>基本账户银行账号</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pPr>
              <w:pStyle w:val="24"/>
              <w:spacing w:before="156" w:beforeLines="50" w:after="156" w:afterLines="50"/>
              <w:jc w:val="both"/>
              <w:rPr>
                <w:rFonts w:ascii="Times New Roman" w:hAnsi="Times New Roman" w:eastAsia="仿宋_GB2312"/>
                <w:b/>
                <w:bCs/>
                <w:sz w:val="24"/>
                <w:szCs w:val="24"/>
                <w:lang w:eastAsia="zh-CN"/>
              </w:rPr>
            </w:pPr>
          </w:p>
        </w:tc>
      </w:tr>
      <w:tr>
        <w:tblPrEx>
          <w:tblCellMar>
            <w:top w:w="0" w:type="dxa"/>
            <w:left w:w="108" w:type="dxa"/>
            <w:bottom w:w="0" w:type="dxa"/>
            <w:right w:w="108" w:type="dxa"/>
          </w:tblCellMar>
        </w:tblPrEx>
        <w:trPr>
          <w:trHeight w:val="991"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pPr>
              <w:pStyle w:val="24"/>
              <w:spacing w:before="156" w:beforeLines="50" w:after="156" w:afterLines="50"/>
              <w:ind w:firstLine="504" w:firstLineChars="200"/>
              <w:rPr>
                <w:rFonts w:ascii="Times New Roman" w:hAnsi="Times New Roman" w:eastAsia="仿宋_GB2312"/>
                <w:sz w:val="24"/>
                <w:szCs w:val="24"/>
              </w:rPr>
            </w:pPr>
            <w:r>
              <w:rPr>
                <w:rFonts w:ascii="Times New Roman" w:hAnsi="Times New Roman" w:eastAsia="仿宋_GB2312"/>
                <w:w w:val="105"/>
                <w:sz w:val="24"/>
                <w:szCs w:val="24"/>
              </w:rPr>
              <w:t>经营范围</w:t>
            </w:r>
          </w:p>
        </w:tc>
        <w:tc>
          <w:tcPr>
            <w:tcW w:w="6678" w:type="dxa"/>
            <w:gridSpan w:val="4"/>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rPr>
                <w:rFonts w:ascii="Times New Roman" w:hAnsi="Times New Roman" w:eastAsia="仿宋_GB2312"/>
                <w:sz w:val="24"/>
                <w:u w:val="single"/>
              </w:rPr>
            </w:pPr>
          </w:p>
        </w:tc>
      </w:tr>
      <w:tr>
        <w:tblPrEx>
          <w:tblCellMar>
            <w:top w:w="0" w:type="dxa"/>
            <w:left w:w="108" w:type="dxa"/>
            <w:bottom w:w="0" w:type="dxa"/>
            <w:right w:w="108" w:type="dxa"/>
          </w:tblCellMar>
        </w:tblPrEx>
        <w:trPr>
          <w:trHeight w:val="927"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pPr>
              <w:pStyle w:val="24"/>
              <w:spacing w:before="156" w:beforeLines="50" w:after="156" w:afterLines="50"/>
              <w:ind w:left="18"/>
              <w:jc w:val="center"/>
              <w:rPr>
                <w:rFonts w:ascii="Times New Roman" w:hAnsi="Times New Roman" w:eastAsia="仿宋_GB2312"/>
                <w:sz w:val="24"/>
                <w:szCs w:val="24"/>
              </w:rPr>
            </w:pPr>
            <w:r>
              <w:rPr>
                <w:rFonts w:ascii="Times New Roman" w:hAnsi="Times New Roman" w:eastAsia="仿宋_GB2312"/>
                <w:w w:val="105"/>
                <w:sz w:val="24"/>
                <w:szCs w:val="24"/>
              </w:rPr>
              <w:t>备注</w:t>
            </w:r>
          </w:p>
        </w:tc>
        <w:tc>
          <w:tcPr>
            <w:tcW w:w="6678" w:type="dxa"/>
            <w:gridSpan w:val="4"/>
            <w:tcBorders>
              <w:top w:val="single" w:color="000000" w:sz="4" w:space="0"/>
              <w:left w:val="single" w:color="000000" w:sz="4" w:space="0"/>
              <w:bottom w:val="single" w:color="000000" w:sz="4" w:space="0"/>
              <w:right w:val="single" w:color="000000" w:sz="4" w:space="0"/>
            </w:tcBorders>
            <w:vAlign w:val="top"/>
          </w:tcPr>
          <w:p>
            <w:pPr>
              <w:spacing w:before="156" w:beforeLines="50" w:after="156" w:afterLines="50"/>
              <w:rPr>
                <w:rFonts w:ascii="Times New Roman" w:hAnsi="Times New Roman" w:eastAsia="仿宋_GB2312"/>
                <w:sz w:val="24"/>
                <w:u w:val="single"/>
              </w:rPr>
            </w:pPr>
          </w:p>
        </w:tc>
      </w:tr>
    </w:tbl>
    <w:p>
      <w:pPr>
        <w:rPr>
          <w:rFonts w:ascii="Times New Roman" w:hAnsi="Times New Roman" w:eastAsia="仿宋_GB2312"/>
          <w:sz w:val="32"/>
          <w:szCs w:val="32"/>
        </w:rPr>
      </w:pPr>
      <w:r>
        <w:rPr>
          <w:rFonts w:ascii="Times New Roman" w:hAnsi="Times New Roman" w:eastAsia="仿宋_GB2312"/>
          <w:sz w:val="32"/>
          <w:szCs w:val="32"/>
        </w:rPr>
        <w:t>注：必选申请人须在本表后附（①发证机关有年检要求的，应按规定通过年检；②在有效期内；③复印件加盖公章）：</w:t>
      </w:r>
    </w:p>
    <w:p>
      <w:pPr>
        <w:rPr>
          <w:rFonts w:ascii="Times New Roman" w:hAnsi="Times New Roman" w:eastAsia="仿宋_GB2312"/>
          <w:sz w:val="32"/>
          <w:szCs w:val="32"/>
        </w:rPr>
      </w:pPr>
      <w:r>
        <w:rPr>
          <w:rFonts w:ascii="Times New Roman" w:hAnsi="Times New Roman" w:eastAsia="仿宋_GB2312"/>
          <w:sz w:val="32"/>
          <w:szCs w:val="32"/>
        </w:rPr>
        <w:t>（1）营业执照（三证合一）；（2）公司简介。</w:t>
      </w:r>
    </w:p>
    <w:p>
      <w:pPr>
        <w:pStyle w:val="11"/>
        <w:spacing w:before="0" w:after="0" w:line="560" w:lineRule="exact"/>
        <w:ind w:firstLine="643" w:firstLineChars="200"/>
        <w:outlineLvl w:val="9"/>
        <w:rPr>
          <w:rFonts w:ascii="Times New Roman" w:hAnsi="Times New Roman" w:eastAsia="仿宋"/>
          <w:sz w:val="32"/>
        </w:rPr>
      </w:pPr>
      <w:bookmarkStart w:id="147" w:name="_Toc15612"/>
      <w:bookmarkStart w:id="148" w:name="_Toc47861048"/>
      <w:r>
        <w:rPr>
          <w:rFonts w:ascii="Times New Roman" w:hAnsi="Times New Roman" w:eastAsia="仿宋"/>
          <w:sz w:val="32"/>
        </w:rPr>
        <w:br w:type="page"/>
      </w:r>
    </w:p>
    <w:p>
      <w:pPr>
        <w:spacing w:line="560" w:lineRule="exact"/>
        <w:ind w:firstLine="640" w:firstLineChars="200"/>
        <w:rPr>
          <w:rFonts w:ascii="Times New Roman" w:hAnsi="Times New Roman" w:eastAsia="仿宋_GB2312"/>
          <w:sz w:val="32"/>
          <w:szCs w:val="40"/>
        </w:rPr>
      </w:pPr>
      <w:r>
        <w:rPr>
          <w:rFonts w:ascii="Times New Roman" w:hAnsi="Times New Roman" w:eastAsia="仿宋_GB2312"/>
          <w:sz w:val="32"/>
          <w:szCs w:val="40"/>
        </w:rPr>
        <w:t>6.2比选申请人的信誉要求承诺</w:t>
      </w:r>
      <w:bookmarkEnd w:id="147"/>
      <w:bookmarkEnd w:id="148"/>
    </w:p>
    <w:p>
      <w:pPr>
        <w:spacing w:line="560" w:lineRule="exact"/>
        <w:rPr>
          <w:rFonts w:ascii="Times New Roman" w:hAnsi="Times New Roman" w:eastAsia="仿宋_GB2312"/>
          <w:sz w:val="32"/>
          <w:szCs w:val="32"/>
        </w:rPr>
      </w:pPr>
      <w:r>
        <w:rPr>
          <w:rFonts w:ascii="Times New Roman" w:hAnsi="Times New Roman" w:eastAsia="仿宋_GB2312"/>
          <w:sz w:val="32"/>
          <w:szCs w:val="32"/>
        </w:rPr>
        <w:t>致：四川蜀道物流集团有限公司</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我公司作为本次采购项目的比选申请人，根据比选文件要求，现郑重承诺我公司满足下列条款：</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1.具有独立承担民事责任的能力的法人。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2.具有良好的商业信誉。</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3.有依法缴纳税收和社会保障资金的良好记录。</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4.参加采购活动前三年内，在经营活动中没有重大违法记录。</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5.单位及其现任法定代表人、主要负责人近三年内没有行贿等犯罪记录。</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 没有列入失信被执行人、重大税收违法案件当事人名单等失信行为记录名单。</w:t>
      </w:r>
    </w:p>
    <w:p>
      <w:pPr>
        <w:pStyle w:val="8"/>
        <w:spacing w:beforeLines="0" w:afterLines="0"/>
        <w:ind w:firstLine="640" w:firstLineChars="200"/>
        <w:rPr>
          <w:rFonts w:hint="eastAsia" w:eastAsia="仿宋_GB2312"/>
          <w:lang w:val="en-US" w:eastAsia="zh-CN"/>
        </w:rPr>
      </w:pPr>
      <w:r>
        <w:rPr>
          <w:rFonts w:hint="eastAsia" w:ascii="Times New Roman" w:hAnsi="Times New Roman" w:eastAsia="仿宋_GB2312"/>
          <w:sz w:val="32"/>
          <w:szCs w:val="32"/>
          <w:lang w:val="en-US" w:eastAsia="zh-CN"/>
        </w:rPr>
        <w:t>7.</w:t>
      </w:r>
      <w:r>
        <w:rPr>
          <w:rFonts w:hint="eastAsia" w:ascii="Times New Roman" w:hAnsi="Times New Roman" w:eastAsia="仿宋_GB2312" w:cs="Times New Roman"/>
          <w:kern w:val="2"/>
          <w:sz w:val="28"/>
          <w:szCs w:val="28"/>
        </w:rPr>
        <w:t>未处于比选人及上级主管部门交易黑名单和市场禁入期内，未处于被责令停业、财产被冻结、接管、破产状态；</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本次比选没有以联合体形式参加。</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本单位对上述承诺的内容事项真实性负责。如经查实上述承诺的内容事项存在虚假，评审时若发现，将不通过评审，中选后发现的，将取消中选资格；同时我单位愿意接受以提供虚假材料谋取中选追究法律责任。 </w:t>
      </w:r>
    </w:p>
    <w:p>
      <w:pPr>
        <w:spacing w:line="360" w:lineRule="auto"/>
        <w:ind w:firstLine="640" w:firstLineChars="200"/>
        <w:rPr>
          <w:rFonts w:ascii="Times New Roman" w:hAnsi="Times New Roman" w:eastAsia="仿宋_GB2312"/>
          <w:sz w:val="32"/>
          <w:szCs w:val="32"/>
        </w:rPr>
      </w:pPr>
    </w:p>
    <w:p>
      <w:pPr>
        <w:pStyle w:val="8"/>
        <w:rPr>
          <w:rFonts w:ascii="Times New Roman" w:hAnsi="Times New Roman"/>
        </w:rPr>
      </w:pP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比选申请人：</w:t>
      </w:r>
      <w:r>
        <w:rPr>
          <w:rFonts w:ascii="Times New Roman" w:hAnsi="Times New Roman" w:eastAsia="仿宋_GB2312"/>
          <w:sz w:val="32"/>
          <w:szCs w:val="32"/>
          <w:u w:val="single"/>
        </w:rPr>
        <w:t xml:space="preserve">                 </w:t>
      </w:r>
      <w:r>
        <w:rPr>
          <w:rFonts w:ascii="Times New Roman" w:hAnsi="Times New Roman" w:eastAsia="仿宋_GB2312"/>
          <w:sz w:val="32"/>
          <w:szCs w:val="32"/>
        </w:rPr>
        <w:t>（单位公章）。</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法定代表人或授权代表（签字或加盖个人名章）：        。</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日    期：   年   月   日</w:t>
      </w:r>
    </w:p>
    <w:p>
      <w:pPr>
        <w:spacing w:line="560" w:lineRule="exact"/>
        <w:ind w:firstLine="560" w:firstLineChars="200"/>
        <w:rPr>
          <w:rFonts w:ascii="Times New Roman" w:hAnsi="Times New Roman" w:eastAsia="仿宋"/>
          <w:b/>
          <w:bCs/>
          <w:sz w:val="28"/>
          <w:szCs w:val="28"/>
        </w:rPr>
      </w:pPr>
      <w:r>
        <w:rPr>
          <w:rFonts w:ascii="Times New Roman" w:hAnsi="Times New Roman" w:eastAsia="仿宋"/>
          <w:color w:val="000000"/>
          <w:sz w:val="28"/>
          <w:szCs w:val="28"/>
        </w:rPr>
        <w:br w:type="page"/>
      </w:r>
      <w:r>
        <w:rPr>
          <w:rFonts w:ascii="Times New Roman" w:hAnsi="Times New Roman" w:eastAsia="仿宋_GB2312"/>
          <w:color w:val="000000"/>
          <w:sz w:val="32"/>
          <w:szCs w:val="32"/>
        </w:rPr>
        <w:t>6.3类似业绩资料</w:t>
      </w:r>
    </w:p>
    <w:p>
      <w:pPr>
        <w:spacing w:line="600" w:lineRule="exact"/>
        <w:rPr>
          <w:rFonts w:ascii="Times New Roman" w:hAnsi="Times New Roman" w:eastAsia="仿宋"/>
          <w:sz w:val="28"/>
          <w:szCs w:val="28"/>
        </w:rPr>
      </w:pPr>
    </w:p>
    <w:p>
      <w:pPr>
        <w:rPr>
          <w:rFonts w:ascii="Times New Roman" w:hAnsi="Times New Roman" w:eastAsia="仿宋"/>
          <w:sz w:val="28"/>
          <w:szCs w:val="28"/>
        </w:rPr>
      </w:pPr>
    </w:p>
    <w:p>
      <w:pPr>
        <w:rPr>
          <w:rFonts w:ascii="Times New Roman" w:hAnsi="Times New Roman" w:eastAsia="仿宋"/>
          <w:color w:val="000000"/>
          <w:sz w:val="28"/>
          <w:szCs w:val="28"/>
        </w:rPr>
      </w:pPr>
    </w:p>
    <w:p>
      <w:pPr>
        <w:rPr>
          <w:rFonts w:ascii="Times New Roman" w:hAnsi="Times New Roman" w:eastAsia="仿宋"/>
          <w:color w:val="000000"/>
          <w:sz w:val="28"/>
          <w:szCs w:val="28"/>
        </w:rPr>
      </w:pPr>
    </w:p>
    <w:p>
      <w:pPr>
        <w:spacing w:line="560" w:lineRule="exact"/>
        <w:ind w:firstLine="0" w:firstLineChars="0"/>
        <w:rPr>
          <w:rFonts w:ascii="Times New Roman" w:hAnsi="Times New Roman" w:eastAsia="仿宋"/>
          <w:b/>
          <w:sz w:val="28"/>
          <w:szCs w:val="28"/>
        </w:rPr>
      </w:pPr>
      <w:r>
        <w:rPr>
          <w:rFonts w:ascii="Times New Roman" w:hAnsi="Times New Roman" w:eastAsia="仿宋"/>
          <w:b/>
          <w:bCs/>
          <w:color w:val="000000"/>
          <w:sz w:val="28"/>
          <w:szCs w:val="28"/>
        </w:rPr>
        <w:br w:type="page"/>
      </w:r>
      <w:r>
        <w:rPr>
          <w:rFonts w:hint="eastAsia" w:ascii="Times New Roman" w:hAnsi="Times New Roman" w:eastAsia="黑体"/>
          <w:bCs w:val="0"/>
          <w:kern w:val="2"/>
          <w:sz w:val="32"/>
          <w:szCs w:val="32"/>
        </w:rPr>
        <w:t>七、</w:t>
      </w:r>
      <w:r>
        <w:rPr>
          <w:rFonts w:ascii="Times New Roman" w:hAnsi="Times New Roman" w:eastAsia="黑体"/>
          <w:bCs w:val="0"/>
          <w:kern w:val="2"/>
          <w:sz w:val="32"/>
          <w:szCs w:val="32"/>
        </w:rPr>
        <w:t>工作方案</w:t>
      </w:r>
    </w:p>
    <w:p>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7.1</w:t>
      </w:r>
      <w:r>
        <w:rPr>
          <w:rFonts w:hint="eastAsia" w:ascii="Times New Roman" w:hAnsi="Times New Roman" w:eastAsia="仿宋_GB2312"/>
          <w:b/>
          <w:bCs/>
          <w:sz w:val="32"/>
          <w:szCs w:val="32"/>
        </w:rPr>
        <w:t>巴中现代物流园</w:t>
      </w:r>
      <w:r>
        <w:rPr>
          <w:rFonts w:hint="eastAsia" w:ascii="Times New Roman" w:hAnsi="Times New Roman" w:eastAsia="仿宋_GB2312"/>
          <w:b/>
          <w:bCs/>
          <w:sz w:val="32"/>
          <w:szCs w:val="32"/>
          <w:lang w:eastAsia="zh-CN"/>
        </w:rPr>
        <w:t>项目</w:t>
      </w:r>
      <w:r>
        <w:rPr>
          <w:rFonts w:hint="eastAsia" w:ascii="Times New Roman" w:hAnsi="Times New Roman" w:eastAsia="仿宋_GB2312"/>
          <w:b/>
          <w:bCs/>
          <w:sz w:val="32"/>
          <w:szCs w:val="32"/>
        </w:rPr>
        <w:t>可行性研究</w:t>
      </w:r>
      <w:r>
        <w:rPr>
          <w:rFonts w:hint="eastAsia" w:ascii="Times New Roman" w:hAnsi="Times New Roman" w:eastAsia="仿宋_GB2312"/>
          <w:b/>
          <w:bCs/>
          <w:sz w:val="32"/>
          <w:szCs w:val="32"/>
          <w:lang w:eastAsia="zh-CN"/>
        </w:rPr>
        <w:t>服务机构</w:t>
      </w:r>
      <w:r>
        <w:rPr>
          <w:rFonts w:hint="eastAsia" w:ascii="Times New Roman" w:hAnsi="Times New Roman" w:eastAsia="仿宋_GB2312"/>
          <w:b/>
          <w:bCs/>
          <w:sz w:val="32"/>
          <w:szCs w:val="32"/>
        </w:rPr>
        <w:t>项目</w:t>
      </w:r>
      <w:r>
        <w:rPr>
          <w:rFonts w:ascii="Times New Roman" w:hAnsi="Times New Roman" w:eastAsia="仿宋_GB2312"/>
          <w:b/>
          <w:bCs/>
          <w:sz w:val="32"/>
          <w:szCs w:val="32"/>
        </w:rPr>
        <w:t>工作安排计划（格式自拟）</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7.2拟任项目负责人和主要参与人员基本情况</w:t>
      </w:r>
      <w:bookmarkStart w:id="149" w:name="_Toc513469037"/>
      <w:bookmarkStart w:id="150" w:name="_Toc47861052"/>
      <w:bookmarkStart w:id="151" w:name="_Toc21310"/>
      <w:bookmarkStart w:id="152" w:name="_Toc47861051"/>
      <w:bookmarkStart w:id="153" w:name="_Toc505261899"/>
      <w:bookmarkStart w:id="154" w:name="_Toc29110"/>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7.2.1项目负责人及项目主要参与人员基本情况</w:t>
      </w:r>
    </w:p>
    <w:tbl>
      <w:tblPr>
        <w:tblStyle w:val="14"/>
        <w:tblW w:w="82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gridCol w:w="1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姓名</w:t>
            </w:r>
          </w:p>
        </w:tc>
        <w:tc>
          <w:tcPr>
            <w:tcW w:w="910" w:type="dxa"/>
            <w:vAlign w:val="center"/>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年龄</w:t>
            </w:r>
          </w:p>
        </w:tc>
        <w:tc>
          <w:tcPr>
            <w:tcW w:w="2519" w:type="dxa"/>
            <w:vAlign w:val="center"/>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类似工作</w:t>
            </w:r>
          </w:p>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经验年限</w:t>
            </w:r>
          </w:p>
        </w:tc>
        <w:tc>
          <w:tcPr>
            <w:tcW w:w="1804" w:type="dxa"/>
            <w:vAlign w:val="center"/>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拟任职务</w:t>
            </w:r>
          </w:p>
        </w:tc>
        <w:tc>
          <w:tcPr>
            <w:tcW w:w="1942" w:type="dxa"/>
            <w:vAlign w:val="center"/>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项目经验业绩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pPr>
              <w:snapToGrid w:val="0"/>
              <w:ind w:left="-57" w:right="-57"/>
              <w:jc w:val="center"/>
              <w:rPr>
                <w:rFonts w:ascii="Times New Roman" w:hAnsi="Times New Roman" w:eastAsia="仿宋_GB2312"/>
                <w:kern w:val="0"/>
                <w:sz w:val="32"/>
                <w:szCs w:val="32"/>
              </w:rPr>
            </w:pPr>
          </w:p>
          <w:p>
            <w:pPr>
              <w:snapToGrid w:val="0"/>
              <w:ind w:left="-57" w:right="-57"/>
              <w:jc w:val="center"/>
              <w:rPr>
                <w:rFonts w:ascii="Times New Roman" w:hAnsi="Times New Roman" w:eastAsia="仿宋_GB2312"/>
                <w:kern w:val="0"/>
                <w:sz w:val="32"/>
                <w:szCs w:val="32"/>
              </w:rPr>
            </w:pPr>
          </w:p>
        </w:tc>
        <w:tc>
          <w:tcPr>
            <w:tcW w:w="910" w:type="dxa"/>
            <w:vAlign w:val="center"/>
          </w:tcPr>
          <w:p>
            <w:pPr>
              <w:snapToGrid w:val="0"/>
              <w:ind w:left="-57" w:right="-57"/>
              <w:jc w:val="center"/>
              <w:rPr>
                <w:rFonts w:ascii="Times New Roman" w:hAnsi="Times New Roman" w:eastAsia="仿宋_GB2312"/>
                <w:kern w:val="0"/>
                <w:sz w:val="32"/>
                <w:szCs w:val="32"/>
              </w:rPr>
            </w:pPr>
          </w:p>
        </w:tc>
        <w:tc>
          <w:tcPr>
            <w:tcW w:w="2519" w:type="dxa"/>
            <w:vAlign w:val="center"/>
          </w:tcPr>
          <w:p>
            <w:pPr>
              <w:snapToGrid w:val="0"/>
              <w:ind w:left="-57" w:right="-57"/>
              <w:jc w:val="center"/>
              <w:rPr>
                <w:rFonts w:ascii="Times New Roman" w:hAnsi="Times New Roman" w:eastAsia="仿宋_GB2312"/>
                <w:kern w:val="0"/>
                <w:sz w:val="32"/>
                <w:szCs w:val="32"/>
              </w:rPr>
            </w:pPr>
          </w:p>
        </w:tc>
        <w:tc>
          <w:tcPr>
            <w:tcW w:w="1804" w:type="dxa"/>
            <w:vAlign w:val="center"/>
          </w:tcPr>
          <w:p>
            <w:pPr>
              <w:snapToGrid w:val="0"/>
              <w:ind w:left="-57" w:right="-57"/>
              <w:jc w:val="center"/>
              <w:rPr>
                <w:rFonts w:ascii="Times New Roman" w:hAnsi="Times New Roman" w:eastAsia="仿宋_GB2312"/>
                <w:kern w:val="0"/>
                <w:sz w:val="32"/>
                <w:szCs w:val="32"/>
              </w:rPr>
            </w:pPr>
          </w:p>
        </w:tc>
        <w:tc>
          <w:tcPr>
            <w:tcW w:w="1942" w:type="dxa"/>
            <w:vAlign w:val="top"/>
          </w:tcPr>
          <w:p>
            <w:pPr>
              <w:snapToGrid w:val="0"/>
              <w:ind w:left="-57" w:right="-57"/>
              <w:jc w:val="center"/>
              <w:rPr>
                <w:rFonts w:ascii="Times New Roman" w:hAnsi="Times New Roman" w:eastAsia="仿宋_GB2312"/>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pPr>
              <w:snapToGrid w:val="0"/>
              <w:ind w:left="-57" w:right="-57"/>
              <w:jc w:val="center"/>
              <w:rPr>
                <w:rFonts w:ascii="Times New Roman" w:hAnsi="Times New Roman" w:eastAsia="仿宋_GB2312"/>
                <w:kern w:val="0"/>
                <w:sz w:val="32"/>
                <w:szCs w:val="32"/>
              </w:rPr>
            </w:pPr>
          </w:p>
          <w:p>
            <w:pPr>
              <w:snapToGrid w:val="0"/>
              <w:ind w:left="-57" w:right="-57"/>
              <w:jc w:val="center"/>
              <w:rPr>
                <w:rFonts w:ascii="Times New Roman" w:hAnsi="Times New Roman" w:eastAsia="仿宋_GB2312"/>
                <w:kern w:val="0"/>
                <w:sz w:val="32"/>
                <w:szCs w:val="32"/>
              </w:rPr>
            </w:pPr>
          </w:p>
        </w:tc>
        <w:tc>
          <w:tcPr>
            <w:tcW w:w="910" w:type="dxa"/>
            <w:vAlign w:val="center"/>
          </w:tcPr>
          <w:p>
            <w:pPr>
              <w:snapToGrid w:val="0"/>
              <w:ind w:left="-57" w:right="-57"/>
              <w:jc w:val="center"/>
              <w:rPr>
                <w:rFonts w:ascii="Times New Roman" w:hAnsi="Times New Roman" w:eastAsia="仿宋_GB2312"/>
                <w:kern w:val="0"/>
                <w:sz w:val="32"/>
                <w:szCs w:val="32"/>
              </w:rPr>
            </w:pPr>
          </w:p>
        </w:tc>
        <w:tc>
          <w:tcPr>
            <w:tcW w:w="2519" w:type="dxa"/>
            <w:vAlign w:val="center"/>
          </w:tcPr>
          <w:p>
            <w:pPr>
              <w:snapToGrid w:val="0"/>
              <w:ind w:left="-57" w:right="-57"/>
              <w:jc w:val="center"/>
              <w:rPr>
                <w:rFonts w:ascii="Times New Roman" w:hAnsi="Times New Roman" w:eastAsia="仿宋_GB2312"/>
                <w:kern w:val="0"/>
                <w:sz w:val="32"/>
                <w:szCs w:val="32"/>
              </w:rPr>
            </w:pPr>
          </w:p>
        </w:tc>
        <w:tc>
          <w:tcPr>
            <w:tcW w:w="1804" w:type="dxa"/>
            <w:vAlign w:val="center"/>
          </w:tcPr>
          <w:p>
            <w:pPr>
              <w:snapToGrid w:val="0"/>
              <w:ind w:left="-57" w:right="-57"/>
              <w:jc w:val="center"/>
              <w:rPr>
                <w:rFonts w:ascii="Times New Roman" w:hAnsi="Times New Roman" w:eastAsia="仿宋_GB2312"/>
                <w:kern w:val="0"/>
                <w:sz w:val="32"/>
                <w:szCs w:val="32"/>
              </w:rPr>
            </w:pPr>
          </w:p>
        </w:tc>
        <w:tc>
          <w:tcPr>
            <w:tcW w:w="1942" w:type="dxa"/>
            <w:vAlign w:val="top"/>
          </w:tcPr>
          <w:p>
            <w:pPr>
              <w:snapToGrid w:val="0"/>
              <w:ind w:left="-57" w:right="-57"/>
              <w:jc w:val="center"/>
              <w:rPr>
                <w:rFonts w:ascii="Times New Roman" w:hAnsi="Times New Roman" w:eastAsia="仿宋_GB2312"/>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115" w:type="dxa"/>
            <w:vAlign w:val="center"/>
          </w:tcPr>
          <w:p>
            <w:pPr>
              <w:snapToGrid w:val="0"/>
              <w:ind w:left="-57" w:right="-57"/>
              <w:jc w:val="center"/>
              <w:rPr>
                <w:rFonts w:ascii="Times New Roman" w:hAnsi="Times New Roman" w:eastAsia="仿宋_GB2312"/>
                <w:kern w:val="0"/>
                <w:sz w:val="32"/>
                <w:szCs w:val="32"/>
              </w:rPr>
            </w:pPr>
          </w:p>
          <w:p>
            <w:pPr>
              <w:snapToGrid w:val="0"/>
              <w:ind w:left="-57" w:right="-57"/>
              <w:jc w:val="center"/>
              <w:rPr>
                <w:rFonts w:ascii="Times New Roman" w:hAnsi="Times New Roman" w:eastAsia="仿宋_GB2312"/>
                <w:kern w:val="0"/>
                <w:sz w:val="32"/>
                <w:szCs w:val="32"/>
              </w:rPr>
            </w:pPr>
          </w:p>
        </w:tc>
        <w:tc>
          <w:tcPr>
            <w:tcW w:w="910" w:type="dxa"/>
            <w:vAlign w:val="center"/>
          </w:tcPr>
          <w:p>
            <w:pPr>
              <w:snapToGrid w:val="0"/>
              <w:ind w:left="-57" w:right="-57"/>
              <w:jc w:val="center"/>
              <w:rPr>
                <w:rFonts w:ascii="Times New Roman" w:hAnsi="Times New Roman" w:eastAsia="仿宋_GB2312"/>
                <w:kern w:val="0"/>
                <w:sz w:val="32"/>
                <w:szCs w:val="32"/>
              </w:rPr>
            </w:pPr>
          </w:p>
        </w:tc>
        <w:tc>
          <w:tcPr>
            <w:tcW w:w="2519" w:type="dxa"/>
            <w:vAlign w:val="center"/>
          </w:tcPr>
          <w:p>
            <w:pPr>
              <w:snapToGrid w:val="0"/>
              <w:ind w:left="-57" w:right="-57"/>
              <w:jc w:val="center"/>
              <w:rPr>
                <w:rFonts w:ascii="Times New Roman" w:hAnsi="Times New Roman" w:eastAsia="仿宋_GB2312"/>
                <w:kern w:val="0"/>
                <w:sz w:val="32"/>
                <w:szCs w:val="32"/>
              </w:rPr>
            </w:pPr>
          </w:p>
        </w:tc>
        <w:tc>
          <w:tcPr>
            <w:tcW w:w="1804" w:type="dxa"/>
            <w:vAlign w:val="center"/>
          </w:tcPr>
          <w:p>
            <w:pPr>
              <w:snapToGrid w:val="0"/>
              <w:ind w:left="-57" w:right="-57"/>
              <w:jc w:val="center"/>
              <w:rPr>
                <w:rFonts w:ascii="Times New Roman" w:hAnsi="Times New Roman" w:eastAsia="仿宋_GB2312"/>
                <w:kern w:val="0"/>
                <w:sz w:val="32"/>
                <w:szCs w:val="32"/>
              </w:rPr>
            </w:pPr>
          </w:p>
        </w:tc>
        <w:tc>
          <w:tcPr>
            <w:tcW w:w="1942" w:type="dxa"/>
            <w:vAlign w:val="top"/>
          </w:tcPr>
          <w:p>
            <w:pPr>
              <w:snapToGrid w:val="0"/>
              <w:ind w:left="-57" w:right="-57"/>
              <w:jc w:val="center"/>
              <w:rPr>
                <w:rFonts w:ascii="Times New Roman" w:hAnsi="Times New Roman" w:eastAsia="仿宋_GB2312"/>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pPr>
              <w:snapToGrid w:val="0"/>
              <w:ind w:left="-57" w:right="-57"/>
              <w:jc w:val="center"/>
              <w:rPr>
                <w:rFonts w:ascii="Times New Roman" w:hAnsi="Times New Roman" w:eastAsia="仿宋_GB2312"/>
                <w:kern w:val="0"/>
                <w:sz w:val="32"/>
                <w:szCs w:val="32"/>
              </w:rPr>
            </w:pPr>
          </w:p>
          <w:p>
            <w:pPr>
              <w:snapToGrid w:val="0"/>
              <w:ind w:left="-57" w:right="-57"/>
              <w:jc w:val="center"/>
              <w:rPr>
                <w:rFonts w:ascii="Times New Roman" w:hAnsi="Times New Roman" w:eastAsia="仿宋_GB2312"/>
                <w:kern w:val="0"/>
                <w:sz w:val="32"/>
                <w:szCs w:val="32"/>
              </w:rPr>
            </w:pPr>
          </w:p>
        </w:tc>
        <w:tc>
          <w:tcPr>
            <w:tcW w:w="910" w:type="dxa"/>
            <w:vAlign w:val="center"/>
          </w:tcPr>
          <w:p>
            <w:pPr>
              <w:snapToGrid w:val="0"/>
              <w:ind w:left="-57" w:right="-57"/>
              <w:jc w:val="center"/>
              <w:rPr>
                <w:rFonts w:ascii="Times New Roman" w:hAnsi="Times New Roman" w:eastAsia="仿宋_GB2312"/>
                <w:kern w:val="0"/>
                <w:sz w:val="32"/>
                <w:szCs w:val="32"/>
              </w:rPr>
            </w:pPr>
          </w:p>
        </w:tc>
        <w:tc>
          <w:tcPr>
            <w:tcW w:w="2519" w:type="dxa"/>
            <w:vAlign w:val="center"/>
          </w:tcPr>
          <w:p>
            <w:pPr>
              <w:snapToGrid w:val="0"/>
              <w:ind w:left="-57" w:right="-57"/>
              <w:jc w:val="center"/>
              <w:rPr>
                <w:rFonts w:ascii="Times New Roman" w:hAnsi="Times New Roman" w:eastAsia="仿宋_GB2312"/>
                <w:kern w:val="0"/>
                <w:sz w:val="32"/>
                <w:szCs w:val="32"/>
              </w:rPr>
            </w:pPr>
          </w:p>
        </w:tc>
        <w:tc>
          <w:tcPr>
            <w:tcW w:w="1804" w:type="dxa"/>
            <w:vAlign w:val="center"/>
          </w:tcPr>
          <w:p>
            <w:pPr>
              <w:snapToGrid w:val="0"/>
              <w:ind w:left="-57" w:right="-57"/>
              <w:jc w:val="center"/>
              <w:rPr>
                <w:rFonts w:ascii="Times New Roman" w:hAnsi="Times New Roman" w:eastAsia="仿宋_GB2312"/>
                <w:kern w:val="0"/>
                <w:sz w:val="32"/>
                <w:szCs w:val="32"/>
              </w:rPr>
            </w:pPr>
          </w:p>
        </w:tc>
        <w:tc>
          <w:tcPr>
            <w:tcW w:w="1942" w:type="dxa"/>
            <w:vAlign w:val="top"/>
          </w:tcPr>
          <w:p>
            <w:pPr>
              <w:snapToGrid w:val="0"/>
              <w:ind w:left="-57" w:right="-57"/>
              <w:jc w:val="center"/>
              <w:rPr>
                <w:rFonts w:ascii="Times New Roman" w:hAnsi="Times New Roman" w:eastAsia="仿宋_GB2312"/>
                <w:kern w:val="0"/>
                <w:sz w:val="32"/>
                <w:szCs w:val="32"/>
              </w:rPr>
            </w:pPr>
          </w:p>
        </w:tc>
      </w:tr>
    </w:tbl>
    <w:p>
      <w:pPr>
        <w:spacing w:line="360" w:lineRule="auto"/>
        <w:rPr>
          <w:rFonts w:ascii="Times New Roman" w:hAnsi="Times New Roman" w:eastAsia="仿宋_GB2312"/>
          <w:sz w:val="32"/>
          <w:szCs w:val="32"/>
        </w:rPr>
      </w:pPr>
      <w:bookmarkStart w:id="155" w:name="_Toc455607508"/>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7.2.2投入本项目的主要负责人资历表</w:t>
      </w:r>
      <w:bookmarkEnd w:id="155"/>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4"/>
        <w:gridCol w:w="976"/>
        <w:gridCol w:w="1654"/>
        <w:gridCol w:w="126"/>
        <w:gridCol w:w="1329"/>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top"/>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姓名</w:t>
            </w:r>
          </w:p>
        </w:tc>
        <w:tc>
          <w:tcPr>
            <w:tcW w:w="1774" w:type="dxa"/>
            <w:vAlign w:val="top"/>
          </w:tcPr>
          <w:p>
            <w:pPr>
              <w:snapToGrid w:val="0"/>
              <w:ind w:left="-57" w:right="-57"/>
              <w:jc w:val="center"/>
              <w:rPr>
                <w:rFonts w:ascii="Times New Roman" w:hAnsi="Times New Roman" w:eastAsia="仿宋_GB2312"/>
                <w:kern w:val="0"/>
                <w:sz w:val="32"/>
                <w:szCs w:val="32"/>
              </w:rPr>
            </w:pPr>
          </w:p>
        </w:tc>
        <w:tc>
          <w:tcPr>
            <w:tcW w:w="976" w:type="dxa"/>
            <w:vAlign w:val="top"/>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职务</w:t>
            </w:r>
          </w:p>
        </w:tc>
        <w:tc>
          <w:tcPr>
            <w:tcW w:w="1654" w:type="dxa"/>
            <w:vAlign w:val="top"/>
          </w:tcPr>
          <w:p>
            <w:pPr>
              <w:snapToGrid w:val="0"/>
              <w:ind w:left="-57" w:right="-57"/>
              <w:jc w:val="center"/>
              <w:rPr>
                <w:rFonts w:ascii="Times New Roman" w:hAnsi="Times New Roman" w:eastAsia="仿宋_GB2312"/>
                <w:kern w:val="0"/>
                <w:sz w:val="32"/>
                <w:szCs w:val="32"/>
              </w:rPr>
            </w:pPr>
          </w:p>
        </w:tc>
        <w:tc>
          <w:tcPr>
            <w:tcW w:w="1455" w:type="dxa"/>
            <w:gridSpan w:val="2"/>
            <w:vAlign w:val="top"/>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职称</w:t>
            </w:r>
          </w:p>
        </w:tc>
        <w:tc>
          <w:tcPr>
            <w:tcW w:w="1301" w:type="dxa"/>
            <w:vAlign w:val="top"/>
          </w:tcPr>
          <w:p>
            <w:pPr>
              <w:snapToGrid w:val="0"/>
              <w:ind w:left="-57" w:right="-57"/>
              <w:jc w:val="center"/>
              <w:rPr>
                <w:rFonts w:ascii="Times New Roman" w:hAnsi="Times New Roman"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top"/>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年龄</w:t>
            </w:r>
          </w:p>
        </w:tc>
        <w:tc>
          <w:tcPr>
            <w:tcW w:w="1774" w:type="dxa"/>
            <w:vAlign w:val="top"/>
          </w:tcPr>
          <w:p>
            <w:pPr>
              <w:snapToGrid w:val="0"/>
              <w:ind w:left="-57" w:right="-57"/>
              <w:jc w:val="center"/>
              <w:rPr>
                <w:rFonts w:ascii="Times New Roman" w:hAnsi="Times New Roman" w:eastAsia="仿宋_GB2312"/>
                <w:kern w:val="0"/>
                <w:sz w:val="32"/>
                <w:szCs w:val="32"/>
              </w:rPr>
            </w:pPr>
          </w:p>
        </w:tc>
        <w:tc>
          <w:tcPr>
            <w:tcW w:w="976" w:type="dxa"/>
            <w:vAlign w:val="top"/>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拟任职</w:t>
            </w:r>
          </w:p>
        </w:tc>
        <w:tc>
          <w:tcPr>
            <w:tcW w:w="1654" w:type="dxa"/>
            <w:vAlign w:val="top"/>
          </w:tcPr>
          <w:p>
            <w:pPr>
              <w:snapToGrid w:val="0"/>
              <w:ind w:left="-57" w:right="-57"/>
              <w:jc w:val="center"/>
              <w:rPr>
                <w:rFonts w:ascii="Times New Roman" w:hAnsi="Times New Roman" w:eastAsia="仿宋_GB2312"/>
                <w:kern w:val="0"/>
                <w:sz w:val="32"/>
                <w:szCs w:val="32"/>
              </w:rPr>
            </w:pPr>
          </w:p>
        </w:tc>
        <w:tc>
          <w:tcPr>
            <w:tcW w:w="1455" w:type="dxa"/>
            <w:gridSpan w:val="2"/>
            <w:vAlign w:val="top"/>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参加工作时间</w:t>
            </w:r>
          </w:p>
        </w:tc>
        <w:tc>
          <w:tcPr>
            <w:tcW w:w="1301" w:type="dxa"/>
            <w:vAlign w:val="top"/>
          </w:tcPr>
          <w:p>
            <w:pPr>
              <w:snapToGrid w:val="0"/>
              <w:ind w:left="-57" w:right="-57"/>
              <w:jc w:val="center"/>
              <w:rPr>
                <w:rFonts w:ascii="Times New Roman" w:hAnsi="Times New Roman"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10" w:type="dxa"/>
            <w:gridSpan w:val="2"/>
            <w:vAlign w:val="top"/>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学历（毕业学校、时间、专业）</w:t>
            </w:r>
          </w:p>
        </w:tc>
        <w:tc>
          <w:tcPr>
            <w:tcW w:w="5386" w:type="dxa"/>
            <w:gridSpan w:val="5"/>
            <w:vAlign w:val="top"/>
          </w:tcPr>
          <w:p>
            <w:pPr>
              <w:snapToGrid w:val="0"/>
              <w:ind w:left="-57" w:right="-57"/>
              <w:jc w:val="center"/>
              <w:rPr>
                <w:rFonts w:ascii="Times New Roman" w:hAnsi="Times New Roman"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6" w:type="dxa"/>
            <w:vAlign w:val="top"/>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开始年份</w:t>
            </w:r>
          </w:p>
        </w:tc>
        <w:tc>
          <w:tcPr>
            <w:tcW w:w="4530" w:type="dxa"/>
            <w:gridSpan w:val="4"/>
            <w:vAlign w:val="top"/>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参加过的主要项目名称</w:t>
            </w:r>
          </w:p>
        </w:tc>
        <w:tc>
          <w:tcPr>
            <w:tcW w:w="2630" w:type="dxa"/>
            <w:gridSpan w:val="2"/>
            <w:vAlign w:val="top"/>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pPr>
              <w:snapToGrid w:val="0"/>
              <w:ind w:left="-57" w:right="-57"/>
              <w:jc w:val="center"/>
              <w:rPr>
                <w:rFonts w:ascii="Times New Roman" w:hAnsi="Times New Roman" w:eastAsia="仿宋_GB2312"/>
                <w:kern w:val="0"/>
                <w:sz w:val="32"/>
                <w:szCs w:val="32"/>
              </w:rPr>
            </w:pPr>
          </w:p>
        </w:tc>
        <w:tc>
          <w:tcPr>
            <w:tcW w:w="4530" w:type="dxa"/>
            <w:gridSpan w:val="4"/>
            <w:vAlign w:val="center"/>
          </w:tcPr>
          <w:p>
            <w:pPr>
              <w:snapToGrid w:val="0"/>
              <w:ind w:left="-57" w:right="-57"/>
              <w:jc w:val="center"/>
              <w:rPr>
                <w:rFonts w:ascii="Times New Roman" w:hAnsi="Times New Roman" w:eastAsia="仿宋_GB2312"/>
                <w:kern w:val="0"/>
                <w:sz w:val="32"/>
                <w:szCs w:val="32"/>
              </w:rPr>
            </w:pPr>
          </w:p>
        </w:tc>
        <w:tc>
          <w:tcPr>
            <w:tcW w:w="2630" w:type="dxa"/>
            <w:gridSpan w:val="2"/>
            <w:vAlign w:val="center"/>
          </w:tcPr>
          <w:p>
            <w:pPr>
              <w:snapToGrid w:val="0"/>
              <w:ind w:left="-57" w:right="-57"/>
              <w:jc w:val="center"/>
              <w:rPr>
                <w:rFonts w:ascii="Times New Roman" w:hAnsi="Times New Roman"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pPr>
              <w:snapToGrid w:val="0"/>
              <w:ind w:left="-57" w:right="-57"/>
              <w:jc w:val="center"/>
              <w:rPr>
                <w:rFonts w:ascii="Times New Roman" w:hAnsi="Times New Roman" w:eastAsia="仿宋_GB2312"/>
                <w:kern w:val="0"/>
                <w:sz w:val="32"/>
                <w:szCs w:val="32"/>
              </w:rPr>
            </w:pPr>
          </w:p>
        </w:tc>
        <w:tc>
          <w:tcPr>
            <w:tcW w:w="4530" w:type="dxa"/>
            <w:gridSpan w:val="4"/>
            <w:vAlign w:val="center"/>
          </w:tcPr>
          <w:p>
            <w:pPr>
              <w:snapToGrid w:val="0"/>
              <w:ind w:left="-57" w:right="-57"/>
              <w:jc w:val="center"/>
              <w:rPr>
                <w:rFonts w:ascii="Times New Roman" w:hAnsi="Times New Roman" w:eastAsia="仿宋_GB2312"/>
                <w:kern w:val="0"/>
                <w:sz w:val="32"/>
                <w:szCs w:val="32"/>
              </w:rPr>
            </w:pPr>
          </w:p>
        </w:tc>
        <w:tc>
          <w:tcPr>
            <w:tcW w:w="2630" w:type="dxa"/>
            <w:gridSpan w:val="2"/>
            <w:vAlign w:val="center"/>
          </w:tcPr>
          <w:p>
            <w:pPr>
              <w:snapToGrid w:val="0"/>
              <w:ind w:left="-57" w:right="-57"/>
              <w:jc w:val="center"/>
              <w:rPr>
                <w:rFonts w:ascii="Times New Roman" w:hAnsi="Times New Roman"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pPr>
              <w:snapToGrid w:val="0"/>
              <w:ind w:left="-57" w:right="-57"/>
              <w:jc w:val="center"/>
              <w:rPr>
                <w:rFonts w:ascii="Times New Roman" w:hAnsi="Times New Roman" w:eastAsia="仿宋_GB2312"/>
                <w:kern w:val="0"/>
                <w:sz w:val="32"/>
                <w:szCs w:val="32"/>
              </w:rPr>
            </w:pPr>
          </w:p>
        </w:tc>
        <w:tc>
          <w:tcPr>
            <w:tcW w:w="4530" w:type="dxa"/>
            <w:gridSpan w:val="4"/>
            <w:vAlign w:val="center"/>
          </w:tcPr>
          <w:p>
            <w:pPr>
              <w:snapToGrid w:val="0"/>
              <w:ind w:left="-57" w:right="-57"/>
              <w:jc w:val="center"/>
              <w:rPr>
                <w:rFonts w:ascii="Times New Roman" w:hAnsi="Times New Roman" w:eastAsia="仿宋_GB2312"/>
                <w:kern w:val="0"/>
                <w:sz w:val="32"/>
                <w:szCs w:val="32"/>
              </w:rPr>
            </w:pPr>
          </w:p>
        </w:tc>
        <w:tc>
          <w:tcPr>
            <w:tcW w:w="2630" w:type="dxa"/>
            <w:gridSpan w:val="2"/>
            <w:vAlign w:val="center"/>
          </w:tcPr>
          <w:p>
            <w:pPr>
              <w:snapToGrid w:val="0"/>
              <w:ind w:left="-57" w:right="-57"/>
              <w:jc w:val="center"/>
              <w:rPr>
                <w:rFonts w:ascii="Times New Roman" w:hAnsi="Times New Roman"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136" w:type="dxa"/>
            <w:vAlign w:val="center"/>
          </w:tcPr>
          <w:p>
            <w:pPr>
              <w:snapToGrid w:val="0"/>
              <w:ind w:left="-57" w:right="-57"/>
              <w:jc w:val="center"/>
              <w:rPr>
                <w:rFonts w:ascii="Times New Roman" w:hAnsi="Times New Roman" w:eastAsia="仿宋_GB2312"/>
                <w:kern w:val="0"/>
                <w:sz w:val="32"/>
                <w:szCs w:val="32"/>
              </w:rPr>
            </w:pPr>
          </w:p>
        </w:tc>
        <w:tc>
          <w:tcPr>
            <w:tcW w:w="4530" w:type="dxa"/>
            <w:gridSpan w:val="4"/>
            <w:vAlign w:val="center"/>
          </w:tcPr>
          <w:p>
            <w:pPr>
              <w:snapToGrid w:val="0"/>
              <w:ind w:left="-57" w:right="-57"/>
              <w:jc w:val="center"/>
              <w:rPr>
                <w:rFonts w:ascii="Times New Roman" w:hAnsi="Times New Roman" w:eastAsia="仿宋_GB2312"/>
                <w:kern w:val="0"/>
                <w:sz w:val="32"/>
                <w:szCs w:val="32"/>
              </w:rPr>
            </w:pPr>
          </w:p>
        </w:tc>
        <w:tc>
          <w:tcPr>
            <w:tcW w:w="2630" w:type="dxa"/>
            <w:gridSpan w:val="2"/>
            <w:vAlign w:val="center"/>
          </w:tcPr>
          <w:p>
            <w:pPr>
              <w:snapToGrid w:val="0"/>
              <w:ind w:left="-57" w:right="-57"/>
              <w:jc w:val="center"/>
              <w:rPr>
                <w:rFonts w:ascii="Times New Roman" w:hAnsi="Times New Roman" w:eastAsia="仿宋_GB2312"/>
                <w:kern w:val="0"/>
                <w:sz w:val="32"/>
                <w:szCs w:val="32"/>
              </w:rPr>
            </w:pPr>
          </w:p>
        </w:tc>
      </w:tr>
    </w:tbl>
    <w:p>
      <w:pPr>
        <w:widowControl/>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注：在本表后应附其相关证件等。</w:t>
      </w:r>
      <w:bookmarkStart w:id="156" w:name="_Toc455607509"/>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7.2.3投入本项目的主要团队人员资历表</w:t>
      </w:r>
      <w:bookmarkEnd w:id="156"/>
    </w:p>
    <w:tbl>
      <w:tblPr>
        <w:tblStyle w:val="14"/>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793"/>
        <w:gridCol w:w="985"/>
        <w:gridCol w:w="1597"/>
        <w:gridCol w:w="357"/>
        <w:gridCol w:w="1188"/>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49" w:type="dxa"/>
            <w:vAlign w:val="center"/>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姓名</w:t>
            </w:r>
          </w:p>
        </w:tc>
        <w:tc>
          <w:tcPr>
            <w:tcW w:w="1793" w:type="dxa"/>
            <w:vAlign w:val="center"/>
          </w:tcPr>
          <w:p>
            <w:pPr>
              <w:snapToGrid w:val="0"/>
              <w:ind w:left="-57" w:right="-57"/>
              <w:jc w:val="center"/>
              <w:rPr>
                <w:rFonts w:ascii="Times New Roman" w:hAnsi="Times New Roman" w:eastAsia="仿宋_GB2312"/>
                <w:kern w:val="0"/>
                <w:sz w:val="32"/>
                <w:szCs w:val="32"/>
              </w:rPr>
            </w:pPr>
          </w:p>
        </w:tc>
        <w:tc>
          <w:tcPr>
            <w:tcW w:w="985" w:type="dxa"/>
            <w:vAlign w:val="center"/>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职务</w:t>
            </w:r>
          </w:p>
        </w:tc>
        <w:tc>
          <w:tcPr>
            <w:tcW w:w="1597" w:type="dxa"/>
            <w:vAlign w:val="center"/>
          </w:tcPr>
          <w:p>
            <w:pPr>
              <w:snapToGrid w:val="0"/>
              <w:ind w:left="-57" w:right="-57"/>
              <w:jc w:val="center"/>
              <w:rPr>
                <w:rFonts w:ascii="Times New Roman" w:hAnsi="Times New Roman" w:eastAsia="仿宋_GB2312"/>
                <w:kern w:val="0"/>
                <w:sz w:val="32"/>
                <w:szCs w:val="32"/>
              </w:rPr>
            </w:pPr>
          </w:p>
        </w:tc>
        <w:tc>
          <w:tcPr>
            <w:tcW w:w="1545" w:type="dxa"/>
            <w:gridSpan w:val="2"/>
            <w:vAlign w:val="center"/>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职称</w:t>
            </w:r>
          </w:p>
        </w:tc>
        <w:tc>
          <w:tcPr>
            <w:tcW w:w="1317" w:type="dxa"/>
            <w:vAlign w:val="center"/>
          </w:tcPr>
          <w:p>
            <w:pPr>
              <w:snapToGrid w:val="0"/>
              <w:ind w:left="-57" w:right="-57"/>
              <w:jc w:val="center"/>
              <w:rPr>
                <w:rFonts w:ascii="Times New Roman" w:hAnsi="Times New Roman"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149" w:type="dxa"/>
            <w:vAlign w:val="center"/>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年龄</w:t>
            </w:r>
          </w:p>
        </w:tc>
        <w:tc>
          <w:tcPr>
            <w:tcW w:w="1793" w:type="dxa"/>
            <w:vAlign w:val="center"/>
          </w:tcPr>
          <w:p>
            <w:pPr>
              <w:snapToGrid w:val="0"/>
              <w:ind w:left="-57" w:right="-57"/>
              <w:jc w:val="center"/>
              <w:rPr>
                <w:rFonts w:ascii="Times New Roman" w:hAnsi="Times New Roman" w:eastAsia="仿宋_GB2312"/>
                <w:kern w:val="0"/>
                <w:sz w:val="32"/>
                <w:szCs w:val="32"/>
              </w:rPr>
            </w:pPr>
          </w:p>
        </w:tc>
        <w:tc>
          <w:tcPr>
            <w:tcW w:w="985" w:type="dxa"/>
            <w:vAlign w:val="center"/>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拟任职</w:t>
            </w:r>
          </w:p>
        </w:tc>
        <w:tc>
          <w:tcPr>
            <w:tcW w:w="1597" w:type="dxa"/>
            <w:vAlign w:val="center"/>
          </w:tcPr>
          <w:p>
            <w:pPr>
              <w:snapToGrid w:val="0"/>
              <w:ind w:left="-57" w:right="-57"/>
              <w:jc w:val="center"/>
              <w:rPr>
                <w:rFonts w:ascii="Times New Roman" w:hAnsi="Times New Roman" w:eastAsia="仿宋_GB2312"/>
                <w:kern w:val="0"/>
                <w:sz w:val="32"/>
                <w:szCs w:val="32"/>
              </w:rPr>
            </w:pPr>
          </w:p>
        </w:tc>
        <w:tc>
          <w:tcPr>
            <w:tcW w:w="1545" w:type="dxa"/>
            <w:gridSpan w:val="2"/>
            <w:vAlign w:val="center"/>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参加工作时间</w:t>
            </w:r>
          </w:p>
        </w:tc>
        <w:tc>
          <w:tcPr>
            <w:tcW w:w="1317" w:type="dxa"/>
            <w:vAlign w:val="center"/>
          </w:tcPr>
          <w:p>
            <w:pPr>
              <w:snapToGrid w:val="0"/>
              <w:ind w:left="-57" w:right="-57"/>
              <w:jc w:val="center"/>
              <w:rPr>
                <w:rFonts w:ascii="Times New Roman" w:hAnsi="Times New Roman"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942" w:type="dxa"/>
            <w:gridSpan w:val="2"/>
            <w:vAlign w:val="center"/>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学历（毕业学校、时间、专业）</w:t>
            </w:r>
          </w:p>
        </w:tc>
        <w:tc>
          <w:tcPr>
            <w:tcW w:w="5444" w:type="dxa"/>
            <w:gridSpan w:val="5"/>
            <w:vAlign w:val="center"/>
          </w:tcPr>
          <w:p>
            <w:pPr>
              <w:snapToGrid w:val="0"/>
              <w:ind w:left="-57" w:right="-57"/>
              <w:jc w:val="center"/>
              <w:rPr>
                <w:rFonts w:ascii="Times New Roman" w:hAnsi="Times New Roman"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49" w:type="dxa"/>
            <w:vAlign w:val="center"/>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开始年份</w:t>
            </w:r>
          </w:p>
        </w:tc>
        <w:tc>
          <w:tcPr>
            <w:tcW w:w="4732" w:type="dxa"/>
            <w:gridSpan w:val="4"/>
            <w:vAlign w:val="center"/>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参加过的主要项目名称</w:t>
            </w:r>
          </w:p>
        </w:tc>
        <w:tc>
          <w:tcPr>
            <w:tcW w:w="2505" w:type="dxa"/>
            <w:gridSpan w:val="2"/>
            <w:vAlign w:val="center"/>
          </w:tcPr>
          <w:p>
            <w:pPr>
              <w:snapToGrid w:val="0"/>
              <w:ind w:left="-57" w:right="-57"/>
              <w:jc w:val="center"/>
              <w:rPr>
                <w:rFonts w:ascii="Times New Roman" w:hAnsi="Times New Roman" w:eastAsia="仿宋_GB2312"/>
                <w:kern w:val="0"/>
                <w:sz w:val="32"/>
                <w:szCs w:val="32"/>
              </w:rPr>
            </w:pPr>
            <w:r>
              <w:rPr>
                <w:rFonts w:ascii="Times New Roman" w:hAnsi="Times New Roman" w:eastAsia="仿宋_GB2312"/>
                <w:kern w:val="0"/>
                <w:sz w:val="32"/>
                <w:szCs w:val="32"/>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149" w:type="dxa"/>
            <w:vAlign w:val="center"/>
          </w:tcPr>
          <w:p>
            <w:pPr>
              <w:snapToGrid w:val="0"/>
              <w:ind w:left="-57" w:right="-57"/>
              <w:jc w:val="center"/>
              <w:rPr>
                <w:rFonts w:ascii="Times New Roman" w:hAnsi="Times New Roman" w:eastAsia="仿宋_GB2312"/>
                <w:kern w:val="0"/>
                <w:sz w:val="32"/>
                <w:szCs w:val="32"/>
              </w:rPr>
            </w:pPr>
          </w:p>
        </w:tc>
        <w:tc>
          <w:tcPr>
            <w:tcW w:w="4732" w:type="dxa"/>
            <w:gridSpan w:val="4"/>
            <w:vAlign w:val="center"/>
          </w:tcPr>
          <w:p>
            <w:pPr>
              <w:snapToGrid w:val="0"/>
              <w:ind w:left="-57" w:right="-57"/>
              <w:jc w:val="center"/>
              <w:rPr>
                <w:rFonts w:ascii="Times New Roman" w:hAnsi="Times New Roman" w:eastAsia="仿宋_GB2312"/>
                <w:kern w:val="0"/>
                <w:sz w:val="32"/>
                <w:szCs w:val="32"/>
              </w:rPr>
            </w:pPr>
          </w:p>
        </w:tc>
        <w:tc>
          <w:tcPr>
            <w:tcW w:w="2505" w:type="dxa"/>
            <w:gridSpan w:val="2"/>
            <w:vAlign w:val="center"/>
          </w:tcPr>
          <w:p>
            <w:pPr>
              <w:snapToGrid w:val="0"/>
              <w:ind w:left="-57" w:right="-57"/>
              <w:jc w:val="center"/>
              <w:rPr>
                <w:rFonts w:ascii="Times New Roman" w:hAnsi="Times New Roman"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149" w:type="dxa"/>
            <w:vAlign w:val="center"/>
          </w:tcPr>
          <w:p>
            <w:pPr>
              <w:snapToGrid w:val="0"/>
              <w:ind w:left="-57" w:right="-57"/>
              <w:jc w:val="center"/>
              <w:rPr>
                <w:rFonts w:ascii="Times New Roman" w:hAnsi="Times New Roman" w:eastAsia="仿宋_GB2312"/>
                <w:kern w:val="0"/>
                <w:sz w:val="32"/>
                <w:szCs w:val="32"/>
              </w:rPr>
            </w:pPr>
          </w:p>
        </w:tc>
        <w:tc>
          <w:tcPr>
            <w:tcW w:w="4732" w:type="dxa"/>
            <w:gridSpan w:val="4"/>
            <w:vAlign w:val="center"/>
          </w:tcPr>
          <w:p>
            <w:pPr>
              <w:snapToGrid w:val="0"/>
              <w:ind w:left="-57" w:right="-57"/>
              <w:jc w:val="center"/>
              <w:rPr>
                <w:rFonts w:ascii="Times New Roman" w:hAnsi="Times New Roman" w:eastAsia="仿宋_GB2312"/>
                <w:kern w:val="0"/>
                <w:sz w:val="32"/>
                <w:szCs w:val="32"/>
              </w:rPr>
            </w:pPr>
          </w:p>
        </w:tc>
        <w:tc>
          <w:tcPr>
            <w:tcW w:w="2505" w:type="dxa"/>
            <w:gridSpan w:val="2"/>
            <w:vAlign w:val="center"/>
          </w:tcPr>
          <w:p>
            <w:pPr>
              <w:snapToGrid w:val="0"/>
              <w:ind w:left="-57" w:right="-57"/>
              <w:jc w:val="center"/>
              <w:rPr>
                <w:rFonts w:ascii="Times New Roman" w:hAnsi="Times New Roman" w:eastAsia="仿宋_GB2312"/>
                <w:kern w:val="0"/>
                <w:sz w:val="32"/>
                <w:szCs w:val="32"/>
              </w:rPr>
            </w:pPr>
          </w:p>
        </w:tc>
      </w:tr>
    </w:tbl>
    <w:p>
      <w:pPr>
        <w:widowControl/>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注：在本表后应附其相关证件等。</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参选机构（法人公章）</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法定代表人（签字或加盖个人名章）</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授权代表（签字）：</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日    期：</w:t>
      </w:r>
    </w:p>
    <w:p>
      <w:pPr>
        <w:pStyle w:val="11"/>
        <w:spacing w:line="240" w:lineRule="auto"/>
        <w:rPr>
          <w:rFonts w:ascii="Times New Roman" w:hAnsi="Times New Roman"/>
          <w:b w:val="0"/>
          <w:sz w:val="32"/>
        </w:rPr>
      </w:pPr>
    </w:p>
    <w:p>
      <w:pPr>
        <w:pStyle w:val="11"/>
        <w:spacing w:line="240" w:lineRule="auto"/>
        <w:rPr>
          <w:rFonts w:ascii="Times New Roman" w:hAnsi="Times New Roman"/>
          <w:b w:val="0"/>
          <w:sz w:val="32"/>
        </w:rPr>
      </w:pPr>
    </w:p>
    <w:p>
      <w:pPr>
        <w:pStyle w:val="11"/>
        <w:spacing w:line="240" w:lineRule="auto"/>
        <w:rPr>
          <w:rFonts w:ascii="Times New Roman" w:hAnsi="Times New Roman"/>
          <w:b w:val="0"/>
          <w:sz w:val="32"/>
        </w:rPr>
      </w:pPr>
    </w:p>
    <w:p>
      <w:pPr>
        <w:pStyle w:val="11"/>
        <w:spacing w:line="240" w:lineRule="auto"/>
        <w:rPr>
          <w:rFonts w:ascii="Times New Roman" w:hAnsi="Times New Roman"/>
          <w:b w:val="0"/>
          <w:sz w:val="32"/>
        </w:rPr>
      </w:pPr>
    </w:p>
    <w:p>
      <w:pPr>
        <w:spacing w:line="560" w:lineRule="exact"/>
        <w:ind w:firstLine="640" w:firstLineChars="200"/>
        <w:rPr>
          <w:rFonts w:ascii="Times New Roman" w:hAnsi="Times New Roman" w:eastAsia="黑体"/>
          <w:sz w:val="32"/>
          <w:szCs w:val="40"/>
        </w:rPr>
        <w:sectPr>
          <w:footerReference r:id="rId5" w:type="default"/>
          <w:footerReference r:id="rId6" w:type="even"/>
          <w:pgSz w:w="11906" w:h="16838"/>
          <w:pgMar w:top="1134" w:right="1134" w:bottom="1134" w:left="1417" w:header="1559" w:footer="1559" w:gutter="0"/>
          <w:cols w:space="720" w:num="1"/>
          <w:docGrid w:type="lines" w:linePitch="312" w:charSpace="0"/>
        </w:sectPr>
      </w:pPr>
    </w:p>
    <w:p>
      <w:pPr>
        <w:spacing w:line="560" w:lineRule="exact"/>
        <w:ind w:firstLine="0" w:firstLineChars="0"/>
        <w:rPr>
          <w:rFonts w:ascii="Times New Roman" w:hAnsi="Times New Roman" w:eastAsia="黑体"/>
          <w:sz w:val="32"/>
          <w:szCs w:val="32"/>
        </w:rPr>
      </w:pPr>
      <w:r>
        <w:rPr>
          <w:rFonts w:hint="eastAsia" w:ascii="Times New Roman" w:hAnsi="Times New Roman" w:eastAsia="黑体"/>
          <w:sz w:val="32"/>
          <w:szCs w:val="40"/>
        </w:rPr>
        <w:t>八、</w:t>
      </w:r>
      <w:r>
        <w:rPr>
          <w:rFonts w:ascii="Times New Roman" w:hAnsi="Times New Roman" w:eastAsia="黑体"/>
          <w:sz w:val="32"/>
          <w:szCs w:val="40"/>
        </w:rPr>
        <w:t>比选申请人其他相关承诺</w:t>
      </w:r>
      <w:bookmarkEnd w:id="149"/>
      <w:bookmarkEnd w:id="150"/>
      <w:bookmarkEnd w:id="151"/>
      <w:bookmarkEnd w:id="152"/>
      <w:bookmarkEnd w:id="153"/>
      <w:bookmarkEnd w:id="154"/>
    </w:p>
    <w:p>
      <w:pPr>
        <w:spacing w:line="360" w:lineRule="auto"/>
        <w:rPr>
          <w:rFonts w:ascii="Times New Roman" w:hAnsi="Times New Roman" w:eastAsia="仿宋_GB2312"/>
          <w:bCs/>
          <w:sz w:val="32"/>
          <w:szCs w:val="32"/>
        </w:rPr>
      </w:pPr>
      <w:r>
        <w:rPr>
          <w:rFonts w:ascii="Times New Roman" w:hAnsi="Times New Roman" w:eastAsia="仿宋_GB2312"/>
          <w:bCs/>
          <w:sz w:val="32"/>
          <w:szCs w:val="32"/>
        </w:rPr>
        <w:t xml:space="preserve">致：四川蜀道物流集团有限公司 </w:t>
      </w:r>
    </w:p>
    <w:p>
      <w:pPr>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本单位</w:t>
      </w:r>
      <w:r>
        <w:rPr>
          <w:rFonts w:ascii="Times New Roman" w:hAnsi="Times New Roman" w:eastAsia="仿宋_GB2312"/>
          <w:bCs/>
          <w:sz w:val="32"/>
          <w:szCs w:val="32"/>
          <w:u w:val="single"/>
        </w:rPr>
        <w:t xml:space="preserve">     </w:t>
      </w:r>
      <w:r>
        <w:rPr>
          <w:rFonts w:ascii="Times New Roman" w:hAnsi="Times New Roman" w:eastAsia="仿宋_GB2312"/>
          <w:bCs/>
          <w:sz w:val="32"/>
          <w:szCs w:val="32"/>
        </w:rPr>
        <w:t>（比选申请人名称）参加</w:t>
      </w:r>
      <w:r>
        <w:rPr>
          <w:rFonts w:ascii="Times New Roman" w:hAnsi="Times New Roman" w:eastAsia="仿宋_GB2312"/>
          <w:bCs/>
          <w:sz w:val="32"/>
          <w:szCs w:val="32"/>
          <w:u w:val="single"/>
        </w:rPr>
        <w:t xml:space="preserve">      </w:t>
      </w:r>
      <w:r>
        <w:rPr>
          <w:rFonts w:ascii="Times New Roman" w:hAnsi="Times New Roman" w:eastAsia="仿宋_GB2312"/>
          <w:bCs/>
          <w:sz w:val="32"/>
          <w:szCs w:val="32"/>
        </w:rPr>
        <w:t>（项目名称）的比选活动，现做出如下承诺：</w:t>
      </w:r>
    </w:p>
    <w:p>
      <w:pPr>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（1）我单位未纳入经营异常名录，至今仍在正常经营。</w:t>
      </w:r>
    </w:p>
    <w:p>
      <w:pPr>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（2）我单位完全遵循比选文件关于合同分包、合同转包的规定。</w:t>
      </w:r>
    </w:p>
    <w:p>
      <w:pPr>
        <w:pStyle w:val="8"/>
        <w:spacing w:beforeLines="0" w:afterLines="0"/>
        <w:ind w:left="0" w:firstLine="640" w:firstLineChars="200"/>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我单位不</w:t>
      </w:r>
      <w:r>
        <w:rPr>
          <w:rFonts w:ascii="Times New Roman" w:hAnsi="Times New Roman" w:eastAsia="仿宋_GB2312" w:cs="Times New Roman"/>
          <w:kern w:val="2"/>
          <w:sz w:val="28"/>
          <w:szCs w:val="28"/>
        </w:rPr>
        <w:t>存在下列情形之一：比选日前三年内存在骗取成交或严重违规、违约问题；比选日前两年内存在违反国家有关法律法规的行为；比选申请人处于被责令停业、财产被冻结、接管、破产状态。</w:t>
      </w:r>
    </w:p>
    <w:p>
      <w:pPr>
        <w:pStyle w:val="8"/>
        <w:spacing w:line="360" w:lineRule="auto"/>
        <w:ind w:left="210" w:leftChars="100" w:firstLine="320" w:firstLineChars="100"/>
        <w:jc w:val="left"/>
        <w:rPr>
          <w:rFonts w:ascii="Times New Roman" w:hAnsi="Times New Roman" w:eastAsia="仿宋_GB2312"/>
          <w:bCs/>
          <w:sz w:val="32"/>
          <w:szCs w:val="32"/>
        </w:rPr>
      </w:pPr>
      <w:r>
        <w:rPr>
          <w:rFonts w:ascii="Times New Roman" w:hAnsi="Times New Roman" w:eastAsia="仿宋_GB2312"/>
          <w:bCs/>
          <w:sz w:val="32"/>
          <w:szCs w:val="32"/>
        </w:rPr>
        <w:t>（</w:t>
      </w:r>
      <w:r>
        <w:rPr>
          <w:rFonts w:hint="eastAsia" w:ascii="Times New Roman" w:hAnsi="Times New Roman" w:eastAsia="仿宋_GB2312"/>
          <w:bCs/>
          <w:sz w:val="32"/>
          <w:szCs w:val="32"/>
          <w:lang w:val="en-US" w:eastAsia="zh-CN"/>
        </w:rPr>
        <w:t>4</w:t>
      </w:r>
      <w:r>
        <w:rPr>
          <w:rFonts w:ascii="Times New Roman" w:hAnsi="Times New Roman" w:eastAsia="仿宋_GB2312"/>
          <w:bCs/>
          <w:sz w:val="32"/>
          <w:szCs w:val="32"/>
        </w:rPr>
        <w:t>）如我公司中标，我公司将</w:t>
      </w:r>
      <w:r>
        <w:rPr>
          <w:rFonts w:hint="eastAsia" w:ascii="Times New Roman" w:hAnsi="Times New Roman" w:eastAsia="仿宋_GB2312"/>
          <w:bCs/>
          <w:sz w:val="32"/>
          <w:szCs w:val="32"/>
        </w:rPr>
        <w:t>在</w:t>
      </w:r>
      <w:r>
        <w:rPr>
          <w:rFonts w:ascii="Times New Roman" w:hAnsi="Times New Roman" w:eastAsia="仿宋_GB2312"/>
          <w:bCs/>
          <w:sz w:val="32"/>
          <w:szCs w:val="32"/>
        </w:rPr>
        <w:t>签订委托协议之日起</w:t>
      </w:r>
      <w:r>
        <w:rPr>
          <w:rFonts w:ascii="Times New Roman" w:hAnsi="Times New Roman" w:eastAsia="仿宋_GB2312"/>
          <w:bCs/>
          <w:sz w:val="32"/>
          <w:szCs w:val="32"/>
          <w:u w:val="single"/>
        </w:rPr>
        <w:t xml:space="preserve">    </w:t>
      </w:r>
      <w:r>
        <w:rPr>
          <w:rFonts w:ascii="Times New Roman" w:hAnsi="Times New Roman" w:eastAsia="仿宋_GB2312"/>
          <w:bCs/>
          <w:sz w:val="32"/>
          <w:szCs w:val="32"/>
        </w:rPr>
        <w:t>天内完成项目可行性研究初稿编制</w:t>
      </w:r>
      <w:r>
        <w:rPr>
          <w:rFonts w:hint="eastAsia" w:ascii="Times New Roman" w:hAnsi="Times New Roman" w:eastAsia="仿宋_GB2312"/>
          <w:bCs/>
          <w:sz w:val="32"/>
          <w:szCs w:val="32"/>
        </w:rPr>
        <w:t>；针对研讨、评审等</w:t>
      </w:r>
      <w:r>
        <w:rPr>
          <w:rFonts w:ascii="Times New Roman" w:hAnsi="Times New Roman" w:eastAsia="仿宋_GB2312"/>
          <w:bCs/>
          <w:sz w:val="32"/>
          <w:szCs w:val="32"/>
        </w:rPr>
        <w:t>提出修改意见之日起</w:t>
      </w:r>
      <w:r>
        <w:rPr>
          <w:rFonts w:ascii="Times New Roman" w:hAnsi="Times New Roman" w:eastAsia="仿宋_GB2312"/>
          <w:bCs/>
          <w:sz w:val="32"/>
          <w:szCs w:val="32"/>
          <w:u w:val="single"/>
        </w:rPr>
        <w:t xml:space="preserve">       </w:t>
      </w:r>
      <w:r>
        <w:rPr>
          <w:rFonts w:ascii="Times New Roman" w:hAnsi="Times New Roman" w:eastAsia="仿宋_GB2312"/>
          <w:bCs/>
          <w:sz w:val="32"/>
          <w:szCs w:val="32"/>
        </w:rPr>
        <w:t>天内完成相</w:t>
      </w:r>
      <w:r>
        <w:rPr>
          <w:rFonts w:hint="eastAsia" w:ascii="Times New Roman" w:hAnsi="Times New Roman" w:eastAsia="仿宋_GB2312"/>
          <w:bCs/>
          <w:sz w:val="32"/>
          <w:szCs w:val="32"/>
        </w:rPr>
        <w:t>应</w:t>
      </w:r>
      <w:r>
        <w:rPr>
          <w:rFonts w:ascii="Times New Roman" w:hAnsi="Times New Roman" w:eastAsia="仿宋_GB2312"/>
          <w:bCs/>
          <w:sz w:val="32"/>
          <w:szCs w:val="32"/>
        </w:rPr>
        <w:t>内容</w:t>
      </w:r>
      <w:r>
        <w:rPr>
          <w:rFonts w:hint="eastAsia" w:ascii="Times New Roman" w:hAnsi="Times New Roman" w:eastAsia="仿宋_GB2312"/>
          <w:bCs/>
          <w:sz w:val="32"/>
          <w:szCs w:val="32"/>
        </w:rPr>
        <w:t>修订</w:t>
      </w:r>
      <w:r>
        <w:rPr>
          <w:rFonts w:ascii="Times New Roman" w:hAnsi="Times New Roman" w:eastAsia="仿宋_GB2312"/>
          <w:bCs/>
          <w:sz w:val="32"/>
          <w:szCs w:val="32"/>
        </w:rPr>
        <w:t>。</w:t>
      </w:r>
    </w:p>
    <w:p>
      <w:pPr>
        <w:widowControl/>
        <w:jc w:val="left"/>
        <w:rPr>
          <w:rFonts w:ascii="Times New Roman" w:hAnsi="Times New Roman" w:eastAsia="仿宋_GB2312"/>
          <w:sz w:val="32"/>
          <w:szCs w:val="32"/>
        </w:rPr>
      </w:pPr>
    </w:p>
    <w:p>
      <w:pPr>
        <w:spacing w:line="360" w:lineRule="auto"/>
        <w:ind w:firstLine="640" w:firstLineChars="200"/>
        <w:rPr>
          <w:rFonts w:ascii="Times New Roman" w:hAnsi="Times New Roman" w:eastAsia="仿宋_GB2312"/>
          <w:bCs/>
          <w:sz w:val="32"/>
          <w:szCs w:val="32"/>
        </w:rPr>
      </w:pPr>
      <w:r>
        <w:rPr>
          <w:rFonts w:ascii="Times New Roman" w:hAnsi="Times New Roman" w:eastAsia="仿宋_GB2312"/>
          <w:bCs/>
          <w:sz w:val="32"/>
          <w:szCs w:val="32"/>
        </w:rPr>
        <w:t>我单位对上述承诺的内容事项真实性负责。如经查实上述承诺的内容事项存在虚假，我单位愿意接受因提供虚假材料谋取中选的法律责任，并赔偿因此给比选人造成的损失。</w:t>
      </w:r>
    </w:p>
    <w:p>
      <w:pPr>
        <w:spacing w:line="360" w:lineRule="auto"/>
        <w:ind w:firstLine="640" w:firstLineChars="200"/>
        <w:rPr>
          <w:rFonts w:ascii="Times New Roman" w:hAnsi="Times New Roman" w:eastAsia="仿宋_GB2312"/>
          <w:sz w:val="32"/>
          <w:szCs w:val="32"/>
        </w:rPr>
      </w:pPr>
    </w:p>
    <w:p>
      <w:pPr>
        <w:spacing w:line="360" w:lineRule="auto"/>
        <w:ind w:firstLine="640" w:firstLineChars="200"/>
        <w:rPr>
          <w:rFonts w:ascii="Times New Roman" w:hAnsi="Times New Roman" w:eastAsia="仿宋_GB2312"/>
          <w:sz w:val="32"/>
          <w:szCs w:val="32"/>
        </w:rPr>
      </w:pP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比选申请人（单位公章）：          </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委托代理人（签字）：               </w:t>
      </w:r>
    </w:p>
    <w:p>
      <w:pPr>
        <w:spacing w:line="360" w:lineRule="auto"/>
        <w:ind w:firstLine="640" w:firstLineChars="200"/>
        <w:jc w:val="center"/>
        <w:rPr>
          <w:rFonts w:ascii="Times New Roman" w:hAnsi="Times New Roman" w:eastAsia="仿宋_GB2312"/>
          <w:sz w:val="32"/>
          <w:szCs w:val="32"/>
        </w:rPr>
      </w:pPr>
      <w:r>
        <w:rPr>
          <w:rFonts w:ascii="Times New Roman" w:hAnsi="Times New Roman" w:eastAsia="仿宋_GB2312"/>
          <w:sz w:val="32"/>
          <w:szCs w:val="32"/>
        </w:rPr>
        <w:t>日 期：</w:t>
      </w:r>
    </w:p>
    <w:p>
      <w:pPr>
        <w:widowControl w:val="0"/>
        <w:spacing w:line="560" w:lineRule="exact"/>
        <w:ind w:firstLine="0" w:firstLineChars="0"/>
        <w:rPr>
          <w:rFonts w:ascii="Times New Roman" w:hAnsi="Times New Roman" w:eastAsia="仿宋"/>
          <w:b/>
          <w:sz w:val="28"/>
          <w:szCs w:val="28"/>
        </w:rPr>
      </w:pPr>
      <w:r>
        <w:rPr>
          <w:rFonts w:ascii="Times New Roman" w:hAnsi="Times New Roman" w:eastAsia="仿宋"/>
          <w:sz w:val="28"/>
          <w:szCs w:val="28"/>
        </w:rPr>
        <w:br w:type="page"/>
      </w:r>
      <w:r>
        <w:rPr>
          <w:rFonts w:hint="eastAsia" w:ascii="Times New Roman" w:hAnsi="Times New Roman" w:eastAsia="黑体"/>
          <w:sz w:val="32"/>
          <w:szCs w:val="32"/>
        </w:rPr>
        <w:t>九、</w:t>
      </w:r>
      <w:r>
        <w:rPr>
          <w:rFonts w:ascii="Times New Roman" w:hAnsi="Times New Roman" w:eastAsia="黑体"/>
          <w:sz w:val="32"/>
          <w:szCs w:val="32"/>
        </w:rPr>
        <w:t>比选申请人认为需附的其他资料（如有）</w:t>
      </w:r>
    </w:p>
    <w:p>
      <w:pPr>
        <w:tabs>
          <w:tab w:val="left" w:pos="1395"/>
        </w:tabs>
        <w:rPr>
          <w:rFonts w:ascii="Times New Roman" w:hAnsi="Times New Roman" w:eastAsia="仿宋"/>
          <w:sz w:val="28"/>
          <w:szCs w:val="28"/>
        </w:rPr>
      </w:pPr>
    </w:p>
    <w:p>
      <w:pPr>
        <w:rPr>
          <w:rFonts w:ascii="Times New Roman" w:hAnsi="Times New Roman" w:eastAsia="仿宋_GB2312"/>
          <w:sz w:val="32"/>
          <w:szCs w:val="32"/>
        </w:rPr>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pStyle w:val="8"/>
      </w:pPr>
    </w:p>
    <w:p/>
    <w:p>
      <w:pPr>
        <w:numPr>
          <w:ilvl w:val="0"/>
          <w:numId w:val="0"/>
        </w:numPr>
        <w:rPr>
          <w:rFonts w:hint="eastAsia"/>
          <w:lang w:val="en-US" w:eastAsia="zh-CN"/>
        </w:rPr>
      </w:pPr>
    </w:p>
    <w:sectPr>
      <w:pgSz w:w="11906" w:h="16838"/>
      <w:pgMar w:top="1276" w:right="1247" w:bottom="1276"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lang w:val="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80"/>
      <w:rPr>
        <w:rFonts w:ascii="宋体" w:hAnsi="宋体"/>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VU4NH0QEAAKIDAAAOAAAAAAAAAAEAIAAAAB8BAABk&#10;cnMvZTJvRG9jLnhtbFBLBQYAAAAABgAGAFkBAABi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560" w:firstLine="180" w:firstLineChars="100"/>
      <w:rPr>
        <w:rFonts w:ascii="宋体" w:hAnsi="宋体"/>
        <w:sz w:val="28"/>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１４</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MibiwtIBAACiAwAADgAAAAAAAAABACAAAAAfAQAA&#10;ZHJzL2Uyb0RvYy54bWxQSwUGAAAAAAYABgBZAQAAYwU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１４</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37F65"/>
    <w:multiLevelType w:val="multilevel"/>
    <w:tmpl w:val="2CB37F65"/>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630F16AB"/>
    <w:multiLevelType w:val="singleLevel"/>
    <w:tmpl w:val="630F16A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ODIwNzMxYzJhMzczYzNhN2VlYzdjODZlZTU5ZjAifQ=="/>
  </w:docVars>
  <w:rsids>
    <w:rsidRoot w:val="4C162419"/>
    <w:rsid w:val="05587F1E"/>
    <w:rsid w:val="07B81765"/>
    <w:rsid w:val="07DD49A7"/>
    <w:rsid w:val="09781CDF"/>
    <w:rsid w:val="099D0345"/>
    <w:rsid w:val="0A0C4893"/>
    <w:rsid w:val="0DD81361"/>
    <w:rsid w:val="0E460DCC"/>
    <w:rsid w:val="10AB1E6C"/>
    <w:rsid w:val="13D44835"/>
    <w:rsid w:val="13E756A3"/>
    <w:rsid w:val="14F579B6"/>
    <w:rsid w:val="1806283F"/>
    <w:rsid w:val="192D6E10"/>
    <w:rsid w:val="1D6D38CB"/>
    <w:rsid w:val="1F6043F4"/>
    <w:rsid w:val="1F79300D"/>
    <w:rsid w:val="21050AF0"/>
    <w:rsid w:val="21DB18F7"/>
    <w:rsid w:val="225C36E3"/>
    <w:rsid w:val="227B0BEC"/>
    <w:rsid w:val="23BC57E6"/>
    <w:rsid w:val="26431A21"/>
    <w:rsid w:val="2722029B"/>
    <w:rsid w:val="2A66174B"/>
    <w:rsid w:val="2F874FB7"/>
    <w:rsid w:val="321776B2"/>
    <w:rsid w:val="32536ADE"/>
    <w:rsid w:val="33B43D98"/>
    <w:rsid w:val="3455350D"/>
    <w:rsid w:val="34944065"/>
    <w:rsid w:val="35867BAF"/>
    <w:rsid w:val="358A1A7D"/>
    <w:rsid w:val="3AB12517"/>
    <w:rsid w:val="3CD17C07"/>
    <w:rsid w:val="3FDE5AE2"/>
    <w:rsid w:val="450E179B"/>
    <w:rsid w:val="46FB5560"/>
    <w:rsid w:val="47D71168"/>
    <w:rsid w:val="4C162419"/>
    <w:rsid w:val="4DE72D76"/>
    <w:rsid w:val="511C33DF"/>
    <w:rsid w:val="51FE27C9"/>
    <w:rsid w:val="52C64082"/>
    <w:rsid w:val="53633895"/>
    <w:rsid w:val="57F80AE1"/>
    <w:rsid w:val="59276497"/>
    <w:rsid w:val="5A457FC5"/>
    <w:rsid w:val="6264142C"/>
    <w:rsid w:val="633C5D2B"/>
    <w:rsid w:val="65756AC8"/>
    <w:rsid w:val="660C2F0A"/>
    <w:rsid w:val="666B1766"/>
    <w:rsid w:val="68E57E8B"/>
    <w:rsid w:val="692B23D0"/>
    <w:rsid w:val="69D175F5"/>
    <w:rsid w:val="6B552CDD"/>
    <w:rsid w:val="6D8D0917"/>
    <w:rsid w:val="6E8F607B"/>
    <w:rsid w:val="709723FB"/>
    <w:rsid w:val="77E83D7F"/>
    <w:rsid w:val="79A57ECB"/>
    <w:rsid w:val="79C232B9"/>
    <w:rsid w:val="7A245972"/>
    <w:rsid w:val="7DA014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b/>
      <w:bCs/>
      <w:kern w:val="44"/>
      <w:sz w:val="36"/>
      <w:szCs w:val="36"/>
      <w:lang w:val="zh-CN"/>
    </w:rPr>
  </w:style>
  <w:style w:type="paragraph" w:styleId="4">
    <w:name w:val="heading 2"/>
    <w:basedOn w:val="1"/>
    <w:next w:val="1"/>
    <w:unhideWhenUsed/>
    <w:qFormat/>
    <w:uiPriority w:val="0"/>
    <w:pPr>
      <w:spacing w:before="120" w:after="120"/>
      <w:ind w:firstLine="0" w:firstLineChars="0"/>
      <w:outlineLvl w:val="1"/>
    </w:pPr>
    <w:rPr>
      <w:rFonts w:ascii="Arial" w:hAnsi="Arial" w:eastAsia="黑体" w:cs="Times New Roman"/>
      <w:b/>
      <w:bCs/>
      <w:sz w:val="30"/>
      <w:szCs w:val="32"/>
    </w:rPr>
  </w:style>
  <w:style w:type="paragraph" w:styleId="5">
    <w:name w:val="heading 3"/>
    <w:basedOn w:val="1"/>
    <w:next w:val="1"/>
    <w:unhideWhenUsed/>
    <w:qFormat/>
    <w:uiPriority w:val="0"/>
    <w:pPr>
      <w:spacing w:before="120" w:after="120"/>
      <w:ind w:firstLine="0" w:firstLineChars="0"/>
      <w:outlineLvl w:val="2"/>
    </w:pPr>
    <w:rPr>
      <w:b/>
      <w:bCs/>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列表段落1"/>
    <w:basedOn w:val="1"/>
    <w:next w:val="1"/>
    <w:qFormat/>
    <w:uiPriority w:val="99"/>
    <w:pPr>
      <w:ind w:firstLine="420"/>
    </w:p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next w:val="6"/>
    <w:qFormat/>
    <w:uiPriority w:val="0"/>
    <w:pPr>
      <w:ind w:left="100"/>
    </w:pPr>
    <w:rPr>
      <w:rFonts w:ascii="宋体" w:hAnsi="宋体" w:eastAsia="宋体"/>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toc 1"/>
    <w:basedOn w:val="1"/>
    <w:next w:val="1"/>
    <w:qFormat/>
    <w:uiPriority w:val="0"/>
  </w:style>
  <w:style w:type="paragraph" w:styleId="11">
    <w:name w:val="Subtitle"/>
    <w:basedOn w:val="1"/>
    <w:qFormat/>
    <w:uiPriority w:val="0"/>
    <w:pPr>
      <w:spacing w:before="240" w:after="60" w:line="312" w:lineRule="auto"/>
      <w:jc w:val="left"/>
      <w:outlineLvl w:val="1"/>
    </w:pPr>
    <w:rPr>
      <w:rFonts w:ascii="Cambria" w:hAnsi="Cambria" w:eastAsia="黑体" w:cs="Times New Roman"/>
      <w:b/>
      <w:bCs/>
      <w:kern w:val="28"/>
      <w:sz w:val="36"/>
      <w:szCs w:val="32"/>
    </w:rPr>
  </w:style>
  <w:style w:type="paragraph" w:styleId="12">
    <w:name w:val="Normal (Web)"/>
    <w:basedOn w:val="1"/>
    <w:qFormat/>
    <w:uiPriority w:val="0"/>
    <w:pPr>
      <w:widowControl/>
      <w:spacing w:before="100" w:beforeAutospacing="1" w:after="119"/>
      <w:jc w:val="left"/>
    </w:pPr>
    <w:rPr>
      <w:rFonts w:ascii="宋体" w:hAnsi="宋体" w:cs="宋体"/>
      <w:kern w:val="0"/>
      <w:sz w:val="24"/>
    </w:rPr>
  </w:style>
  <w:style w:type="paragraph" w:styleId="13">
    <w:name w:val="Title"/>
    <w:basedOn w:val="1"/>
    <w:next w:val="1"/>
    <w:qFormat/>
    <w:uiPriority w:val="0"/>
    <w:pPr>
      <w:spacing w:before="240" w:after="60"/>
      <w:ind w:firstLine="0" w:firstLineChars="0"/>
      <w:jc w:val="center"/>
      <w:outlineLvl w:val="0"/>
    </w:pPr>
    <w:rPr>
      <w:rFonts w:ascii="等线 Light" w:hAnsi="等线 Light" w:eastAsia="等线 Light" w:cs="Times New Roman"/>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qFormat/>
    <w:uiPriority w:val="0"/>
    <w:rPr>
      <w:color w:val="0000FF"/>
      <w:u w:val="single"/>
    </w:rPr>
  </w:style>
  <w:style w:type="paragraph" w:customStyle="1" w:styleId="18">
    <w:name w:val="目录标题1"/>
    <w:basedOn w:val="3"/>
    <w:next w:val="1"/>
    <w:unhideWhenUsed/>
    <w:qFormat/>
    <w:uiPriority w:val="39"/>
    <w:pPr>
      <w:widowControl/>
      <w:numPr>
        <w:ilvl w:val="0"/>
        <w:numId w:val="0"/>
      </w:numPr>
      <w:spacing w:before="240" w:after="0" w:line="259" w:lineRule="auto"/>
      <w:jc w:val="left"/>
      <w:outlineLvl w:val="9"/>
    </w:pPr>
    <w:rPr>
      <w:rFonts w:ascii="Calibri Light" w:hAnsi="Calibri Light" w:eastAsia="宋体" w:cs="Times New Roman"/>
      <w:b w:val="0"/>
      <w:bCs w:val="0"/>
      <w:color w:val="2E74B5"/>
      <w:kern w:val="0"/>
      <w:sz w:val="32"/>
      <w:szCs w:val="32"/>
      <w:lang w:val="en-US"/>
    </w:rPr>
  </w:style>
  <w:style w:type="paragraph" w:customStyle="1" w:styleId="19">
    <w:name w:val="列出段落2"/>
    <w:basedOn w:val="1"/>
    <w:qFormat/>
    <w:uiPriority w:val="34"/>
    <w:pPr>
      <w:ind w:firstLine="420" w:firstLineChars="200"/>
    </w:pPr>
  </w:style>
  <w:style w:type="paragraph" w:customStyle="1" w:styleId="20">
    <w:name w:val="样式"/>
    <w:qFormat/>
    <w:uiPriority w:val="0"/>
    <w:pPr>
      <w:widowControl w:val="0"/>
      <w:autoSpaceDE w:val="0"/>
      <w:autoSpaceDN w:val="0"/>
      <w:adjustRightInd w:val="0"/>
    </w:pPr>
    <w:rPr>
      <w:rFonts w:ascii="宋体" w:hAnsi="宋体" w:eastAsiaTheme="minorEastAsia" w:cstheme="minorBidi"/>
      <w:kern w:val="2"/>
      <w:sz w:val="24"/>
      <w:szCs w:val="24"/>
      <w:lang w:val="en-US" w:eastAsia="zh-CN" w:bidi="ar-SA"/>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列出段落1"/>
    <w:basedOn w:val="1"/>
    <w:qFormat/>
    <w:uiPriority w:val="34"/>
    <w:pPr>
      <w:ind w:firstLine="420" w:firstLineChars="200"/>
    </w:pPr>
    <w:rPr>
      <w:szCs w:val="22"/>
    </w:rPr>
  </w:style>
  <w:style w:type="paragraph" w:customStyle="1" w:styleId="23">
    <w:name w:val="无间隔1"/>
    <w:qFormat/>
    <w:uiPriority w:val="0"/>
    <w:pPr>
      <w:widowControl w:val="0"/>
    </w:pPr>
    <w:rPr>
      <w:rFonts w:ascii="Times New Roman" w:hAnsi="Times New Roman" w:eastAsiaTheme="minorEastAsia" w:cstheme="minorBidi"/>
      <w:kern w:val="2"/>
      <w:sz w:val="24"/>
      <w:szCs w:val="24"/>
      <w:lang w:val="en-US" w:eastAsia="zh-CN" w:bidi="ar-SA"/>
    </w:rPr>
  </w:style>
  <w:style w:type="paragraph" w:customStyle="1" w:styleId="24">
    <w:name w:val="Table Paragraph"/>
    <w:basedOn w:val="1"/>
    <w:qFormat/>
    <w:uiPriority w:val="0"/>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10587</Words>
  <Characters>11161</Characters>
  <Lines>0</Lines>
  <Paragraphs>0</Paragraphs>
  <TotalTime>0</TotalTime>
  <ScaleCrop>false</ScaleCrop>
  <LinksUpToDate>false</LinksUpToDate>
  <CharactersWithSpaces>12419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2022-09-01T01:53:00Z</dcterms:created>
  <dc:creator>张晓梅</dc:creator>
  <cp:lastModifiedBy>pc</cp:lastModifiedBy>
  <dcterms:modified xsi:type="dcterms:W3CDTF">2022-09-09T03:25:06Z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E686492EE75247ECA0AEF85EAEFAD156</vt:lpwstr>
  </property>
</Properties>
</file>